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EDD5" w14:textId="77777777" w:rsidR="00775E86" w:rsidRPr="00F41A00" w:rsidRDefault="00775E86" w:rsidP="00775E86">
      <w:pPr>
        <w:jc w:val="center"/>
        <w:rPr>
          <w:lang w:val="en-GB"/>
        </w:rPr>
      </w:pPr>
      <w:r w:rsidRPr="00F41A00">
        <w:rPr>
          <w:rFonts w:ascii="Verdana" w:hAnsi="Verdana"/>
          <w:b/>
          <w:noProof/>
          <w:lang w:val="es-ES" w:eastAsia="es-ES"/>
        </w:rPr>
        <w:drawing>
          <wp:inline distT="0" distB="0" distL="0" distR="0" wp14:anchorId="49491AF7" wp14:editId="149C445F">
            <wp:extent cx="3009900" cy="1104900"/>
            <wp:effectExtent l="19050" t="0" r="0" b="0"/>
            <wp:docPr id="1" name="Picture 1" descr="Logo de la EB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FF238" w14:textId="77777777" w:rsidR="00775E86" w:rsidRPr="007A5F82" w:rsidRDefault="00775E86" w:rsidP="007316AE">
      <w:pPr>
        <w:pStyle w:val="Titre1"/>
        <w:rPr>
          <w:lang w:val="es-ES"/>
        </w:rPr>
      </w:pPr>
      <w:r w:rsidRPr="007A5F82">
        <w:rPr>
          <w:lang w:val="es-ES"/>
        </w:rPr>
        <w:t>EBU Focus N</w:t>
      </w:r>
      <w:r w:rsidR="007A5F82" w:rsidRPr="007A5F82">
        <w:rPr>
          <w:lang w:val="es-ES"/>
        </w:rPr>
        <w:t xml:space="preserve">úmero </w:t>
      </w:r>
      <w:r w:rsidR="007A5F82">
        <w:rPr>
          <w:lang w:val="es-ES"/>
        </w:rPr>
        <w:t>Quince, junio</w:t>
      </w:r>
      <w:r w:rsidR="000A4B35" w:rsidRPr="007A5F82">
        <w:rPr>
          <w:lang w:val="es-ES"/>
        </w:rPr>
        <w:t xml:space="preserve"> 2022</w:t>
      </w:r>
      <w:r w:rsidRPr="007A5F82">
        <w:rPr>
          <w:lang w:val="es-ES"/>
        </w:rPr>
        <w:t>.</w:t>
      </w:r>
    </w:p>
    <w:p w14:paraId="61EC59A2" w14:textId="77777777" w:rsidR="007316AE" w:rsidRPr="007A5F82" w:rsidRDefault="007A5F82" w:rsidP="007316AE">
      <w:pPr>
        <w:pStyle w:val="Titre1"/>
        <w:rPr>
          <w:lang w:val="es-ES"/>
        </w:rPr>
      </w:pPr>
      <w:r>
        <w:rPr>
          <w:lang w:val="es-ES"/>
        </w:rPr>
        <w:t xml:space="preserve">Un marco legal para nuestros derechos: un </w:t>
      </w:r>
      <w:r w:rsidR="00497E51">
        <w:rPr>
          <w:lang w:val="es-ES"/>
        </w:rPr>
        <w:t>análisis</w:t>
      </w:r>
      <w:r>
        <w:rPr>
          <w:lang w:val="es-ES"/>
        </w:rPr>
        <w:t xml:space="preserve"> más detallado de la </w:t>
      </w:r>
      <w:r w:rsidR="001C3472" w:rsidRPr="007A5F82">
        <w:rPr>
          <w:lang w:val="es-ES"/>
        </w:rPr>
        <w:t>UNCRPD</w:t>
      </w:r>
    </w:p>
    <w:p w14:paraId="43378F77" w14:textId="77777777" w:rsidR="007316AE" w:rsidRPr="007A5F82" w:rsidRDefault="007A5F82" w:rsidP="00DE5A53">
      <w:pPr>
        <w:pStyle w:val="Titre3"/>
        <w:rPr>
          <w:lang w:val="es-ES"/>
        </w:rPr>
      </w:pPr>
      <w:r>
        <w:rPr>
          <w:lang w:val="es-ES"/>
        </w:rPr>
        <w:t>Disponible también en polaco, serbio y turco</w:t>
      </w:r>
    </w:p>
    <w:p w14:paraId="4587AC7C" w14:textId="3E05ACAC" w:rsidR="00C47262" w:rsidRPr="007A5F82" w:rsidRDefault="007A5F82" w:rsidP="005A7643">
      <w:pPr>
        <w:rPr>
          <w:lang w:val="es-ES"/>
        </w:rPr>
      </w:pPr>
      <w:r>
        <w:rPr>
          <w:lang w:val="es-ES"/>
        </w:rPr>
        <w:t xml:space="preserve">Los boletines informativos Focus de la </w:t>
      </w:r>
      <w:r w:rsidR="00C47262" w:rsidRPr="007A5F82">
        <w:rPr>
          <w:lang w:val="es-ES"/>
        </w:rPr>
        <w:t xml:space="preserve">EBU </w:t>
      </w:r>
      <w:r>
        <w:rPr>
          <w:lang w:val="es-ES"/>
        </w:rPr>
        <w:t xml:space="preserve">ahora también están disponibles, en formato Word, en </w:t>
      </w:r>
      <w:hyperlink r:id="rId7" w:history="1">
        <w:r w:rsidRPr="00912AF2">
          <w:rPr>
            <w:rStyle w:val="Lienhypertexte"/>
            <w:lang w:val="es-ES"/>
          </w:rPr>
          <w:t>polaco</w:t>
        </w:r>
      </w:hyperlink>
      <w:r>
        <w:rPr>
          <w:lang w:val="es-ES"/>
        </w:rPr>
        <w:t xml:space="preserve">, </w:t>
      </w:r>
      <w:hyperlink r:id="rId8" w:history="1">
        <w:r w:rsidRPr="00912AF2">
          <w:rPr>
            <w:rStyle w:val="Lienhypertexte"/>
            <w:lang w:val="es-ES"/>
          </w:rPr>
          <w:t>serbio</w:t>
        </w:r>
      </w:hyperlink>
      <w:r>
        <w:rPr>
          <w:lang w:val="es-ES"/>
        </w:rPr>
        <w:t xml:space="preserve"> y </w:t>
      </w:r>
      <w:hyperlink r:id="rId9" w:history="1">
        <w:r w:rsidRPr="00912AF2">
          <w:rPr>
            <w:rStyle w:val="Lienhypertexte"/>
            <w:lang w:val="es-ES"/>
          </w:rPr>
          <w:t>turco</w:t>
        </w:r>
      </w:hyperlink>
      <w:r>
        <w:rPr>
          <w:lang w:val="es-ES"/>
        </w:rPr>
        <w:t>. Esperamos qu</w:t>
      </w:r>
      <w:r w:rsidR="000D4462">
        <w:rPr>
          <w:lang w:val="es-ES"/>
        </w:rPr>
        <w:t>e</w:t>
      </w:r>
      <w:r>
        <w:rPr>
          <w:lang w:val="es-ES"/>
        </w:rPr>
        <w:t xml:space="preserve"> estas traducciones ayuden a que esta información</w:t>
      </w:r>
      <w:r w:rsidR="003808AD">
        <w:rPr>
          <w:lang w:val="es-ES"/>
        </w:rPr>
        <w:t xml:space="preserve"> llegue</w:t>
      </w:r>
      <w:r>
        <w:rPr>
          <w:lang w:val="es-ES"/>
        </w:rPr>
        <w:t xml:space="preserve"> a un público más amplio. </w:t>
      </w:r>
      <w:r w:rsidR="00C47262" w:rsidRPr="007A5F82">
        <w:rPr>
          <w:lang w:val="es-ES"/>
        </w:rPr>
        <w:t xml:space="preserve"> </w:t>
      </w:r>
    </w:p>
    <w:p w14:paraId="00F0EC3D" w14:textId="77777777" w:rsidR="00083785" w:rsidRPr="007A5F82" w:rsidRDefault="007A5F82" w:rsidP="00431EE8">
      <w:pPr>
        <w:pStyle w:val="Titre2"/>
        <w:rPr>
          <w:lang w:val="es-ES"/>
        </w:rPr>
      </w:pPr>
      <w:r>
        <w:rPr>
          <w:lang w:val="es-ES"/>
        </w:rPr>
        <w:t xml:space="preserve">La </w:t>
      </w:r>
      <w:r w:rsidR="001C3472" w:rsidRPr="007A5F82">
        <w:rPr>
          <w:lang w:val="es-ES"/>
        </w:rPr>
        <w:t xml:space="preserve">UNCRPD </w:t>
      </w:r>
      <w:r>
        <w:rPr>
          <w:lang w:val="es-ES"/>
        </w:rPr>
        <w:t xml:space="preserve">y la </w:t>
      </w:r>
      <w:r w:rsidR="001C3472" w:rsidRPr="007A5F82">
        <w:rPr>
          <w:lang w:val="es-ES"/>
        </w:rPr>
        <w:t>EBU</w:t>
      </w:r>
      <w:r>
        <w:rPr>
          <w:lang w:val="es-ES"/>
        </w:rPr>
        <w:t xml:space="preserve">: </w:t>
      </w:r>
      <w:r w:rsidR="003808AD">
        <w:rPr>
          <w:lang w:val="es-ES"/>
        </w:rPr>
        <w:t xml:space="preserve">conseguir </w:t>
      </w:r>
      <w:r>
        <w:rPr>
          <w:lang w:val="es-ES"/>
        </w:rPr>
        <w:t>que los derechos se conviertan en realidad</w:t>
      </w:r>
    </w:p>
    <w:p w14:paraId="35A395CF" w14:textId="77777777" w:rsidR="001C3472" w:rsidRPr="007A5F82" w:rsidRDefault="007A5F82" w:rsidP="00DE5A53">
      <w:pPr>
        <w:pStyle w:val="Titre3"/>
        <w:rPr>
          <w:rStyle w:val="lev"/>
          <w:b/>
          <w:bCs/>
          <w:lang w:val="es-ES"/>
        </w:rPr>
      </w:pPr>
      <w:r>
        <w:rPr>
          <w:rStyle w:val="lev"/>
          <w:b/>
          <w:bCs/>
          <w:lang w:val="es-ES"/>
        </w:rPr>
        <w:t xml:space="preserve">Nuestro trabajo </w:t>
      </w:r>
      <w:r w:rsidR="00D22C09">
        <w:rPr>
          <w:rStyle w:val="lev"/>
          <w:b/>
          <w:bCs/>
          <w:lang w:val="es-ES"/>
        </w:rPr>
        <w:t>en relación</w:t>
      </w:r>
      <w:r>
        <w:rPr>
          <w:rStyle w:val="lev"/>
          <w:b/>
          <w:bCs/>
          <w:lang w:val="es-ES"/>
        </w:rPr>
        <w:t xml:space="preserve"> a la </w:t>
      </w:r>
      <w:r w:rsidR="001C3472" w:rsidRPr="007A5F82">
        <w:rPr>
          <w:rStyle w:val="lev"/>
          <w:b/>
          <w:bCs/>
          <w:lang w:val="es-ES"/>
        </w:rPr>
        <w:t>UNCRPD</w:t>
      </w:r>
    </w:p>
    <w:p w14:paraId="5FB70223" w14:textId="77777777" w:rsidR="001C3472" w:rsidRPr="007A5F82" w:rsidRDefault="007A5F82" w:rsidP="001C3472">
      <w:pPr>
        <w:rPr>
          <w:szCs w:val="28"/>
          <w:lang w:val="es-ES"/>
        </w:rPr>
      </w:pPr>
      <w:r>
        <w:rPr>
          <w:rStyle w:val="lev"/>
          <w:szCs w:val="28"/>
          <w:lang w:val="es-ES"/>
        </w:rPr>
        <w:t>La</w:t>
      </w:r>
      <w:r w:rsidR="001C3472" w:rsidRPr="007A5F82">
        <w:rPr>
          <w:rStyle w:val="lev"/>
          <w:szCs w:val="28"/>
          <w:lang w:val="es-ES"/>
        </w:rPr>
        <w:t xml:space="preserve"> </w:t>
      </w:r>
      <w:hyperlink r:id="rId10" w:history="1">
        <w:r>
          <w:rPr>
            <w:rStyle w:val="Lienhypertexte"/>
            <w:szCs w:val="28"/>
            <w:lang w:val="es-ES"/>
          </w:rPr>
          <w:t xml:space="preserve">Convención de las Naciones Unidas sobre los Derechos de las Personas con </w:t>
        </w:r>
        <w:r w:rsidR="001C3472" w:rsidRPr="007A5F82">
          <w:rPr>
            <w:rStyle w:val="Lienhypertexte"/>
            <w:szCs w:val="28"/>
            <w:lang w:val="es-ES"/>
          </w:rPr>
          <w:t>Dis</w:t>
        </w:r>
        <w:r>
          <w:rPr>
            <w:rStyle w:val="Lienhypertexte"/>
            <w:szCs w:val="28"/>
            <w:lang w:val="es-ES"/>
          </w:rPr>
          <w:t>capacidad</w:t>
        </w:r>
      </w:hyperlink>
      <w:r w:rsidR="003808AD">
        <w:t>,</w:t>
      </w:r>
      <w:r>
        <w:rPr>
          <w:rStyle w:val="lev"/>
          <w:szCs w:val="28"/>
          <w:lang w:val="es-ES"/>
        </w:rPr>
        <w:t xml:space="preserve"> y</w:t>
      </w:r>
      <w:r w:rsidR="001C3472" w:rsidRPr="007A5F82">
        <w:rPr>
          <w:rStyle w:val="lev"/>
          <w:szCs w:val="28"/>
          <w:lang w:val="es-ES"/>
        </w:rPr>
        <w:t xml:space="preserve"> </w:t>
      </w:r>
      <w:r>
        <w:rPr>
          <w:rStyle w:val="lev"/>
          <w:szCs w:val="28"/>
          <w:lang w:val="es-ES"/>
        </w:rPr>
        <w:t>su Protocolo Opcional</w:t>
      </w:r>
      <w:r w:rsidR="003808AD">
        <w:rPr>
          <w:rStyle w:val="lev"/>
          <w:szCs w:val="28"/>
          <w:lang w:val="es-ES"/>
        </w:rPr>
        <w:t>,</w:t>
      </w:r>
      <w:r>
        <w:rPr>
          <w:rStyle w:val="lev"/>
          <w:szCs w:val="28"/>
          <w:lang w:val="es-ES"/>
        </w:rPr>
        <w:t xml:space="preserve"> </w:t>
      </w:r>
      <w:r w:rsidR="00DC5458" w:rsidRPr="00DC5458">
        <w:rPr>
          <w:rStyle w:val="lev"/>
          <w:b w:val="0"/>
          <w:szCs w:val="28"/>
          <w:lang w:val="es-ES"/>
        </w:rPr>
        <w:t>son</w:t>
      </w:r>
      <w:r w:rsidR="00DA7249">
        <w:rPr>
          <w:szCs w:val="28"/>
          <w:lang w:val="es-ES"/>
        </w:rPr>
        <w:t xml:space="preserve"> la convención  sobre derechos humanos y la herramienta de desarrollo internacional más relevante</w:t>
      </w:r>
      <w:r w:rsidR="00DC5458">
        <w:rPr>
          <w:szCs w:val="28"/>
          <w:lang w:val="es-ES"/>
        </w:rPr>
        <w:t>s</w:t>
      </w:r>
      <w:r w:rsidR="00DA7249">
        <w:rPr>
          <w:szCs w:val="28"/>
          <w:lang w:val="es-ES"/>
        </w:rPr>
        <w:t xml:space="preserve"> y completa</w:t>
      </w:r>
      <w:r w:rsidR="00DC5458">
        <w:rPr>
          <w:szCs w:val="28"/>
          <w:lang w:val="es-ES"/>
        </w:rPr>
        <w:t>s</w:t>
      </w:r>
      <w:r w:rsidR="00D82CD1">
        <w:rPr>
          <w:szCs w:val="28"/>
          <w:lang w:val="es-ES"/>
        </w:rPr>
        <w:t xml:space="preserve"> que existen, siendo el </w:t>
      </w:r>
      <w:r w:rsidR="003808AD">
        <w:rPr>
          <w:szCs w:val="28"/>
          <w:lang w:val="es-ES"/>
        </w:rPr>
        <w:t>pilar fundamental</w:t>
      </w:r>
      <w:r w:rsidR="00D82CD1">
        <w:rPr>
          <w:szCs w:val="28"/>
          <w:lang w:val="es-ES"/>
        </w:rPr>
        <w:t xml:space="preserve"> del movimiento en favor de los derechos de las personas con discapacidad</w:t>
      </w:r>
      <w:r w:rsidR="001C3472" w:rsidRPr="007A5F82">
        <w:rPr>
          <w:szCs w:val="28"/>
          <w:lang w:val="es-ES"/>
        </w:rPr>
        <w:t>.</w:t>
      </w:r>
      <w:r w:rsidR="009D3903">
        <w:rPr>
          <w:szCs w:val="28"/>
          <w:lang w:val="es-ES"/>
        </w:rPr>
        <w:t xml:space="preserve"> Debemos recordar que</w:t>
      </w:r>
      <w:r w:rsidR="00DC5458">
        <w:rPr>
          <w:szCs w:val="28"/>
          <w:lang w:val="es-ES"/>
        </w:rPr>
        <w:t xml:space="preserve"> la convención es</w:t>
      </w:r>
      <w:r w:rsidR="003808AD">
        <w:rPr>
          <w:szCs w:val="28"/>
          <w:lang w:val="es-ES"/>
        </w:rPr>
        <w:t xml:space="preserve"> un</w:t>
      </w:r>
      <w:r w:rsidR="009D3903">
        <w:rPr>
          <w:szCs w:val="28"/>
          <w:lang w:val="es-ES"/>
        </w:rPr>
        <w:t xml:space="preserve"> </w:t>
      </w:r>
      <w:r w:rsidR="00135CB2">
        <w:rPr>
          <w:b/>
          <w:bCs/>
          <w:szCs w:val="28"/>
          <w:lang w:val="es-ES"/>
        </w:rPr>
        <w:t>instrumento legalmente vinculante</w:t>
      </w:r>
      <w:r w:rsidR="00135CB2">
        <w:rPr>
          <w:szCs w:val="28"/>
          <w:lang w:val="es-ES"/>
        </w:rPr>
        <w:t xml:space="preserve"> que tiene como objetivo proteger y promover los derechos de las personas con discapacidad</w:t>
      </w:r>
      <w:r w:rsidR="001C3472" w:rsidRPr="007A5F82">
        <w:rPr>
          <w:szCs w:val="28"/>
          <w:lang w:val="es-ES"/>
        </w:rPr>
        <w:t>.</w:t>
      </w:r>
      <w:r w:rsidR="003F6464">
        <w:rPr>
          <w:szCs w:val="28"/>
          <w:lang w:val="es-ES"/>
        </w:rPr>
        <w:t xml:space="preserve"> Se adoptó e</w:t>
      </w:r>
      <w:r w:rsidR="00211A04">
        <w:rPr>
          <w:szCs w:val="28"/>
          <w:lang w:val="es-ES"/>
        </w:rPr>
        <w:t>l</w:t>
      </w:r>
      <w:r w:rsidR="003F6464">
        <w:rPr>
          <w:szCs w:val="28"/>
          <w:lang w:val="es-ES"/>
        </w:rPr>
        <w:t xml:space="preserve"> </w:t>
      </w:r>
      <w:r w:rsidR="001C3472" w:rsidRPr="007A5F82">
        <w:rPr>
          <w:szCs w:val="28"/>
          <w:lang w:val="es-ES"/>
        </w:rPr>
        <w:t>13</w:t>
      </w:r>
      <w:r w:rsidR="003F6464">
        <w:rPr>
          <w:szCs w:val="28"/>
          <w:lang w:val="es-ES"/>
        </w:rPr>
        <w:t xml:space="preserve"> de diciembre de </w:t>
      </w:r>
      <w:r w:rsidR="001C3472" w:rsidRPr="007A5F82">
        <w:rPr>
          <w:szCs w:val="28"/>
          <w:lang w:val="es-ES"/>
        </w:rPr>
        <w:t xml:space="preserve">2006 </w:t>
      </w:r>
      <w:r w:rsidR="003F6464">
        <w:rPr>
          <w:szCs w:val="28"/>
          <w:lang w:val="es-ES"/>
        </w:rPr>
        <w:t xml:space="preserve">en la sede de la Organización de las Naciones Unidas en Nueva York, entrando en vigor el </w:t>
      </w:r>
      <w:r w:rsidR="001C3472" w:rsidRPr="007A5F82">
        <w:rPr>
          <w:szCs w:val="28"/>
          <w:lang w:val="es-ES"/>
        </w:rPr>
        <w:t xml:space="preserve">3 </w:t>
      </w:r>
      <w:r w:rsidR="003F6464">
        <w:rPr>
          <w:szCs w:val="28"/>
          <w:lang w:val="es-ES"/>
        </w:rPr>
        <w:t xml:space="preserve">de mayo de </w:t>
      </w:r>
      <w:r w:rsidR="001C3472" w:rsidRPr="007A5F82">
        <w:rPr>
          <w:szCs w:val="28"/>
          <w:lang w:val="es-ES"/>
        </w:rPr>
        <w:t xml:space="preserve">2008. </w:t>
      </w:r>
      <w:r w:rsidR="003F6464">
        <w:rPr>
          <w:szCs w:val="28"/>
          <w:lang w:val="es-ES"/>
        </w:rPr>
        <w:t>En la actualidad la CRPD cuenta con 177 ratificaciones y su Protocolo Opcional con</w:t>
      </w:r>
      <w:r w:rsidR="001C3472" w:rsidRPr="007A5F82">
        <w:rPr>
          <w:szCs w:val="28"/>
          <w:lang w:val="es-ES"/>
        </w:rPr>
        <w:t xml:space="preserve"> 92.</w:t>
      </w:r>
    </w:p>
    <w:p w14:paraId="0AD9D927" w14:textId="77777777" w:rsidR="001C3472" w:rsidRPr="007A5F82" w:rsidRDefault="003F6464" w:rsidP="001C3472">
      <w:pPr>
        <w:rPr>
          <w:szCs w:val="28"/>
          <w:lang w:val="es-ES"/>
        </w:rPr>
      </w:pPr>
      <w:r>
        <w:rPr>
          <w:szCs w:val="28"/>
          <w:lang w:val="es-ES"/>
        </w:rPr>
        <w:t xml:space="preserve">La </w:t>
      </w:r>
      <w:r w:rsidR="001C3472" w:rsidRPr="007A5F82">
        <w:rPr>
          <w:szCs w:val="28"/>
          <w:lang w:val="es-ES"/>
        </w:rPr>
        <w:t xml:space="preserve"> CRPD</w:t>
      </w:r>
      <w:r>
        <w:rPr>
          <w:szCs w:val="28"/>
          <w:lang w:val="es-ES"/>
        </w:rPr>
        <w:t xml:space="preserve">, desde su aparición, ha sido sin lugar a dudas  un elemento clave del trabajo de la EBU. </w:t>
      </w:r>
      <w:r w:rsidR="00A14281">
        <w:rPr>
          <w:szCs w:val="28"/>
          <w:lang w:val="es-ES"/>
        </w:rPr>
        <w:t xml:space="preserve">Hemos basado gran parte del trabajo que realizamos </w:t>
      </w:r>
      <w:r w:rsidR="00765CC2">
        <w:rPr>
          <w:szCs w:val="28"/>
          <w:lang w:val="es-ES"/>
        </w:rPr>
        <w:t xml:space="preserve">no solo </w:t>
      </w:r>
      <w:r w:rsidR="007B269E">
        <w:rPr>
          <w:szCs w:val="28"/>
          <w:lang w:val="es-ES"/>
        </w:rPr>
        <w:t>en los</w:t>
      </w:r>
      <w:r w:rsidR="00A14281">
        <w:rPr>
          <w:szCs w:val="28"/>
          <w:lang w:val="es-ES"/>
        </w:rPr>
        <w:t xml:space="preserve"> derechos que </w:t>
      </w:r>
      <w:r w:rsidR="00765CC2">
        <w:rPr>
          <w:szCs w:val="28"/>
          <w:lang w:val="es-ES"/>
        </w:rPr>
        <w:t xml:space="preserve">se </w:t>
      </w:r>
      <w:r w:rsidR="00285E84">
        <w:rPr>
          <w:szCs w:val="28"/>
          <w:lang w:val="es-ES"/>
        </w:rPr>
        <w:t>recoge</w:t>
      </w:r>
      <w:r w:rsidR="00765CC2">
        <w:rPr>
          <w:szCs w:val="28"/>
          <w:lang w:val="es-ES"/>
        </w:rPr>
        <w:t>n en esta convención, sino que también hemos</w:t>
      </w:r>
      <w:r w:rsidR="00285E84">
        <w:rPr>
          <w:szCs w:val="28"/>
          <w:lang w:val="es-ES"/>
        </w:rPr>
        <w:t xml:space="preserve"> trabajado de manera específica en el tratado propiamente dicho</w:t>
      </w:r>
      <w:r w:rsidR="00765CC2">
        <w:rPr>
          <w:szCs w:val="28"/>
          <w:lang w:val="es-ES"/>
        </w:rPr>
        <w:t xml:space="preserve">, así como en concretar </w:t>
      </w:r>
      <w:r w:rsidR="00285E84">
        <w:rPr>
          <w:szCs w:val="28"/>
          <w:lang w:val="es-ES"/>
        </w:rPr>
        <w:t xml:space="preserve">cómo éste puede ser de ayuda a nuestros miembros en sus campañas y esfuerzos en defensa </w:t>
      </w:r>
      <w:r w:rsidR="00285E84">
        <w:rPr>
          <w:szCs w:val="28"/>
          <w:lang w:val="es-ES"/>
        </w:rPr>
        <w:lastRenderedPageBreak/>
        <w:t xml:space="preserve">de los intereses de nuestro colectivo a nivel internacional, nacional, local e incluso a nivel individual. </w:t>
      </w:r>
    </w:p>
    <w:p w14:paraId="626C57E0" w14:textId="77777777" w:rsidR="001C3472" w:rsidRPr="007A5F82" w:rsidRDefault="008A3716" w:rsidP="001C3472">
      <w:pPr>
        <w:rPr>
          <w:lang w:val="es-ES"/>
        </w:rPr>
      </w:pPr>
      <w:r>
        <w:rPr>
          <w:szCs w:val="28"/>
          <w:lang w:val="es-ES"/>
        </w:rPr>
        <w:t>Nuestro trabajo inicial en este sentido</w:t>
      </w:r>
      <w:r w:rsidR="00DC5458">
        <w:rPr>
          <w:szCs w:val="28"/>
          <w:lang w:val="es-ES"/>
        </w:rPr>
        <w:t>,</w:t>
      </w:r>
      <w:r>
        <w:rPr>
          <w:szCs w:val="28"/>
          <w:lang w:val="es-ES"/>
        </w:rPr>
        <w:t xml:space="preserve"> consistió en redactar una serie de declaraciones que definiesen las necesidades y características de las personas ciegas y deficientes visuales en relación a </w:t>
      </w:r>
      <w:hyperlink r:id="rId11" w:anchor="articles" w:history="1">
        <w:r>
          <w:rPr>
            <w:rStyle w:val="Lienhypertexte"/>
            <w:lang w:val="es-ES"/>
          </w:rPr>
          <w:t xml:space="preserve">artículos específicos de la </w:t>
        </w:r>
        <w:r w:rsidR="001C3472" w:rsidRPr="007A5F82">
          <w:rPr>
            <w:rStyle w:val="Lienhypertexte"/>
            <w:lang w:val="es-ES"/>
          </w:rPr>
          <w:t>CRPD</w:t>
        </w:r>
      </w:hyperlink>
      <w:r w:rsidR="001C3472" w:rsidRPr="007A5F82">
        <w:rPr>
          <w:lang w:val="es-ES"/>
        </w:rPr>
        <w:t xml:space="preserve">. </w:t>
      </w:r>
      <w:r>
        <w:rPr>
          <w:lang w:val="es-ES"/>
        </w:rPr>
        <w:t xml:space="preserve">Se eligieron 16 artículos para este fin; </w:t>
      </w:r>
      <w:r w:rsidR="00765CC2">
        <w:rPr>
          <w:lang w:val="es-ES"/>
        </w:rPr>
        <w:t>tras lo cual un grupo de</w:t>
      </w:r>
      <w:r>
        <w:rPr>
          <w:lang w:val="es-ES"/>
        </w:rPr>
        <w:t xml:space="preserve"> expertos de la EBU </w:t>
      </w:r>
      <w:r w:rsidR="009F3656">
        <w:rPr>
          <w:lang w:val="es-ES"/>
        </w:rPr>
        <w:t>recopilaron</w:t>
      </w:r>
      <w:r>
        <w:rPr>
          <w:lang w:val="es-ES"/>
        </w:rPr>
        <w:t xml:space="preserve"> </w:t>
      </w:r>
      <w:r w:rsidR="00765CC2">
        <w:rPr>
          <w:lang w:val="es-ES"/>
        </w:rPr>
        <w:t xml:space="preserve">anualmente </w:t>
      </w:r>
      <w:r>
        <w:rPr>
          <w:lang w:val="es-ES"/>
        </w:rPr>
        <w:t>cuestionarios sobre diferentes artículos</w:t>
      </w:r>
      <w:r w:rsidR="00765CC2">
        <w:rPr>
          <w:lang w:val="es-ES"/>
        </w:rPr>
        <w:t xml:space="preserve">, los cuales </w:t>
      </w:r>
      <w:r>
        <w:rPr>
          <w:lang w:val="es-ES"/>
        </w:rPr>
        <w:t>se envia</w:t>
      </w:r>
      <w:r w:rsidR="00765CC2">
        <w:rPr>
          <w:lang w:val="es-ES"/>
        </w:rPr>
        <w:t>ron a nuestros miembros para evaluar</w:t>
      </w:r>
      <w:r>
        <w:rPr>
          <w:lang w:val="es-ES"/>
        </w:rPr>
        <w:t xml:space="preserve"> cómo se est</w:t>
      </w:r>
      <w:r w:rsidR="00F16E7C">
        <w:rPr>
          <w:lang w:val="es-ES"/>
        </w:rPr>
        <w:t>aba</w:t>
      </w:r>
      <w:r>
        <w:rPr>
          <w:lang w:val="es-ES"/>
        </w:rPr>
        <w:t xml:space="preserve"> aplicando la </w:t>
      </w:r>
      <w:r w:rsidR="001C3472" w:rsidRPr="007A5F82">
        <w:rPr>
          <w:lang w:val="es-ES"/>
        </w:rPr>
        <w:t xml:space="preserve">CRPD </w:t>
      </w:r>
      <w:r>
        <w:rPr>
          <w:lang w:val="es-ES"/>
        </w:rPr>
        <w:t xml:space="preserve">en diferentes áreas en los países que contestaban a estos cuestionarios. Estos artículos se </w:t>
      </w:r>
      <w:r w:rsidR="009F3656">
        <w:rPr>
          <w:lang w:val="es-ES"/>
        </w:rPr>
        <w:t xml:space="preserve">recopilaron </w:t>
      </w:r>
      <w:r>
        <w:rPr>
          <w:lang w:val="es-ES"/>
        </w:rPr>
        <w:t xml:space="preserve"> en lo que llamamos nuestra</w:t>
      </w:r>
      <w:r w:rsidR="001C3472" w:rsidRPr="007A5F82">
        <w:rPr>
          <w:lang w:val="es-ES"/>
        </w:rPr>
        <w:t xml:space="preserve"> </w:t>
      </w:r>
      <w:hyperlink r:id="rId12" w:history="1">
        <w:r>
          <w:rPr>
            <w:rStyle w:val="Lienhypertexte"/>
            <w:lang w:val="es-ES"/>
          </w:rPr>
          <w:t>base de datos legislativa</w:t>
        </w:r>
      </w:hyperlink>
      <w:r w:rsidR="001C3472" w:rsidRPr="007A5F82">
        <w:rPr>
          <w:lang w:val="es-ES"/>
        </w:rPr>
        <w:t xml:space="preserve">. </w:t>
      </w:r>
      <w:r w:rsidR="009F3656">
        <w:rPr>
          <w:lang w:val="es-ES"/>
        </w:rPr>
        <w:t>Se pueden utilizar distintos parámetros para realizar la búsqueda, como país o artículo; también se puede consultar un listado que incluye todos los artículos con las respuestas recabadas. Cabe mencionar</w:t>
      </w:r>
      <w:r w:rsidR="00EB7252">
        <w:rPr>
          <w:lang w:val="es-ES"/>
        </w:rPr>
        <w:t>,</w:t>
      </w:r>
      <w:r w:rsidR="009F3656">
        <w:rPr>
          <w:lang w:val="es-ES"/>
        </w:rPr>
        <w:t xml:space="preserve"> que estas respuestas ofrecen </w:t>
      </w:r>
      <w:r w:rsidR="00D83F7F">
        <w:rPr>
          <w:lang w:val="es-ES"/>
        </w:rPr>
        <w:t>una “instantánea”</w:t>
      </w:r>
      <w:r w:rsidR="001E1EC7">
        <w:rPr>
          <w:lang w:val="es-ES"/>
        </w:rPr>
        <w:t xml:space="preserve"> de la situación en el </w:t>
      </w:r>
      <w:r w:rsidR="00D83F7F">
        <w:rPr>
          <w:lang w:val="es-ES"/>
        </w:rPr>
        <w:t>momento</w:t>
      </w:r>
      <w:r w:rsidR="001E1EC7">
        <w:rPr>
          <w:lang w:val="es-ES"/>
        </w:rPr>
        <w:t xml:space="preserve"> en el que se enviaron los cuestionarios</w:t>
      </w:r>
      <w:r w:rsidR="00EB7252">
        <w:rPr>
          <w:lang w:val="es-ES"/>
        </w:rPr>
        <w:t xml:space="preserve"> y que</w:t>
      </w:r>
      <w:r w:rsidR="001E1EC7">
        <w:rPr>
          <w:lang w:val="es-ES"/>
        </w:rPr>
        <w:t xml:space="preserve"> las leyes pueden haber cambiado</w:t>
      </w:r>
      <w:r w:rsidR="00EB7252">
        <w:rPr>
          <w:lang w:val="es-ES"/>
        </w:rPr>
        <w:t xml:space="preserve"> para nuestra comunidad</w:t>
      </w:r>
      <w:r w:rsidR="001E1EC7">
        <w:rPr>
          <w:lang w:val="es-ES"/>
        </w:rPr>
        <w:t>, esperemos que de forma positiva utilizando la</w:t>
      </w:r>
      <w:r w:rsidR="001C3472" w:rsidRPr="007A5F82">
        <w:rPr>
          <w:lang w:val="es-ES"/>
        </w:rPr>
        <w:t xml:space="preserve"> CRPD </w:t>
      </w:r>
      <w:r w:rsidR="001E1EC7">
        <w:rPr>
          <w:lang w:val="es-ES"/>
        </w:rPr>
        <w:t xml:space="preserve">como base.  </w:t>
      </w:r>
    </w:p>
    <w:p w14:paraId="71741ABE" w14:textId="77777777" w:rsidR="001C3472" w:rsidRPr="007A5F82" w:rsidRDefault="002B0E30" w:rsidP="001C3472">
      <w:pPr>
        <w:rPr>
          <w:lang w:val="es-ES"/>
        </w:rPr>
      </w:pPr>
      <w:r>
        <w:rPr>
          <w:lang w:val="es-ES"/>
        </w:rPr>
        <w:t>En una segunda fase decidimos recopilar informes analíticos comparando y sintetizando las respuestas de cada país para artículos específicos de la base de datos. Esto permite una comprensión comparativa y más sencilla de los temas que se tratan</w:t>
      </w:r>
      <w:r w:rsidR="001C3472" w:rsidRPr="007A5F82">
        <w:rPr>
          <w:lang w:val="es-ES"/>
        </w:rPr>
        <w:t>.</w:t>
      </w:r>
      <w:r>
        <w:rPr>
          <w:lang w:val="es-ES"/>
        </w:rPr>
        <w:t xml:space="preserve"> Existen informes analíticos de 6 artículos. </w:t>
      </w:r>
      <w:r w:rsidR="001C3472" w:rsidRPr="007A5F82">
        <w:rPr>
          <w:lang w:val="es-ES"/>
        </w:rPr>
        <w:t xml:space="preserve">  </w:t>
      </w:r>
    </w:p>
    <w:p w14:paraId="0E32DA38" w14:textId="77777777" w:rsidR="001C3472" w:rsidRPr="007A5F82" w:rsidRDefault="002B0E30" w:rsidP="001C3472">
      <w:pPr>
        <w:rPr>
          <w:lang w:val="es-ES"/>
        </w:rPr>
      </w:pPr>
      <w:r>
        <w:rPr>
          <w:lang w:val="es-ES"/>
        </w:rPr>
        <w:t>E</w:t>
      </w:r>
      <w:r w:rsidR="001C3472" w:rsidRPr="007A5F82">
        <w:rPr>
          <w:lang w:val="es-ES"/>
        </w:rPr>
        <w:t xml:space="preserve">n 2017 </w:t>
      </w:r>
      <w:r>
        <w:rPr>
          <w:lang w:val="es-ES"/>
        </w:rPr>
        <w:t xml:space="preserve">publicamos el documento </w:t>
      </w:r>
      <w:r w:rsidR="001C5252">
        <w:rPr>
          <w:lang w:val="es-ES"/>
        </w:rPr>
        <w:t>“</w:t>
      </w:r>
      <w:hyperlink r:id="rId13" w:anchor="info" w:history="1">
        <w:r w:rsidR="005E3E75">
          <w:rPr>
            <w:rStyle w:val="Lienhypertexte"/>
            <w:lang w:val="es-ES"/>
          </w:rPr>
          <w:t>Una revisión de nuestros derechos humanos</w:t>
        </w:r>
      </w:hyperlink>
      <w:r w:rsidR="001C5252">
        <w:rPr>
          <w:lang w:val="es-ES"/>
        </w:rPr>
        <w:t>”, en el que se explica</w:t>
      </w:r>
      <w:r w:rsidR="005E3E75">
        <w:rPr>
          <w:lang w:val="es-ES"/>
        </w:rPr>
        <w:t xml:space="preserve"> los </w:t>
      </w:r>
      <w:r w:rsidR="005E3E75" w:rsidRPr="005E3E75">
        <w:rPr>
          <w:b/>
          <w:lang w:val="es-ES"/>
        </w:rPr>
        <w:t>derechos que se consagran en la</w:t>
      </w:r>
      <w:r w:rsidR="005E3E75">
        <w:rPr>
          <w:lang w:val="es-ES"/>
        </w:rPr>
        <w:t xml:space="preserve"> </w:t>
      </w:r>
      <w:r w:rsidR="001C3472" w:rsidRPr="007A5F82">
        <w:rPr>
          <w:rStyle w:val="lev"/>
          <w:lang w:val="es-ES"/>
        </w:rPr>
        <w:t>CRPD</w:t>
      </w:r>
      <w:r w:rsidR="001C3472" w:rsidRPr="007A5F82">
        <w:rPr>
          <w:lang w:val="es-ES"/>
        </w:rPr>
        <w:t xml:space="preserve"> </w:t>
      </w:r>
      <w:r w:rsidR="005E3E75">
        <w:rPr>
          <w:lang w:val="es-ES"/>
        </w:rPr>
        <w:t>y lo que significan en la práctica para las personas con discapacidad en general y para las personas ciegas y deficientes visuales en particular. El documento se ha ido traduciendo progresivamente a más idiomas y en la actualidad está disponible, a través del enlace anterior, en estonio, francés</w:t>
      </w:r>
      <w:r w:rsidR="001C3472" w:rsidRPr="007A5F82">
        <w:rPr>
          <w:lang w:val="es-ES"/>
        </w:rPr>
        <w:t>, Italian</w:t>
      </w:r>
      <w:r w:rsidR="005E3E75">
        <w:rPr>
          <w:lang w:val="es-ES"/>
        </w:rPr>
        <w:t>o</w:t>
      </w:r>
      <w:r w:rsidR="001C3472" w:rsidRPr="007A5F82">
        <w:rPr>
          <w:lang w:val="es-ES"/>
        </w:rPr>
        <w:t xml:space="preserve">, </w:t>
      </w:r>
      <w:r w:rsidR="005E3E75">
        <w:rPr>
          <w:lang w:val="es-ES"/>
        </w:rPr>
        <w:t>alemán</w:t>
      </w:r>
      <w:r w:rsidR="001C3472" w:rsidRPr="007A5F82">
        <w:rPr>
          <w:lang w:val="es-ES"/>
        </w:rPr>
        <w:t xml:space="preserve">, </w:t>
      </w:r>
      <w:r w:rsidR="005E3E75">
        <w:rPr>
          <w:lang w:val="es-ES"/>
        </w:rPr>
        <w:t xml:space="preserve">polaco, croata, montenegrino, portugués, islandés, lituano, serbio y español. </w:t>
      </w:r>
      <w:r w:rsidR="001C3472" w:rsidRPr="007A5F82">
        <w:rPr>
          <w:lang w:val="es-ES"/>
        </w:rPr>
        <w:t xml:space="preserve"> </w:t>
      </w:r>
    </w:p>
    <w:p w14:paraId="4FEA5F19" w14:textId="77777777" w:rsidR="001C3472" w:rsidRPr="00D60A54" w:rsidRDefault="00962409" w:rsidP="001C3472">
      <w:pPr>
        <w:rPr>
          <w:lang w:val="es-ES"/>
        </w:rPr>
      </w:pPr>
      <w:r>
        <w:rPr>
          <w:lang w:val="es-ES"/>
        </w:rPr>
        <w:t xml:space="preserve">En </w:t>
      </w:r>
      <w:r w:rsidR="001C3472" w:rsidRPr="00D60A54">
        <w:rPr>
          <w:lang w:val="es-ES"/>
        </w:rPr>
        <w:t>2020</w:t>
      </w:r>
      <w:r>
        <w:rPr>
          <w:lang w:val="es-ES"/>
        </w:rPr>
        <w:t xml:space="preserve"> creamos una guía</w:t>
      </w:r>
      <w:r w:rsidR="00216EF7">
        <w:rPr>
          <w:lang w:val="es-ES"/>
        </w:rPr>
        <w:t>,</w:t>
      </w:r>
      <w:r>
        <w:rPr>
          <w:lang w:val="es-ES"/>
        </w:rPr>
        <w:t xml:space="preserve"> con el objetivo de </w:t>
      </w:r>
      <w:r w:rsidR="001C5252">
        <w:rPr>
          <w:lang w:val="es-ES"/>
        </w:rPr>
        <w:t>ofrecer</w:t>
      </w:r>
      <w:r>
        <w:rPr>
          <w:lang w:val="es-ES"/>
        </w:rPr>
        <w:t xml:space="preserve"> información práctica para ayudar a la sociedad civil a participar en el proceso de</w:t>
      </w:r>
      <w:r w:rsidR="006B2133">
        <w:rPr>
          <w:lang w:val="es-ES"/>
        </w:rPr>
        <w:t xml:space="preserve"> evaluación</w:t>
      </w:r>
      <w:r w:rsidR="00216EF7">
        <w:rPr>
          <w:lang w:val="es-ES"/>
        </w:rPr>
        <w:t>,</w:t>
      </w:r>
      <w:r w:rsidR="006B2133">
        <w:rPr>
          <w:lang w:val="es-ES"/>
        </w:rPr>
        <w:t xml:space="preserve"> </w:t>
      </w:r>
      <w:r w:rsidR="008119BC">
        <w:rPr>
          <w:lang w:val="es-ES"/>
        </w:rPr>
        <w:t xml:space="preserve">por medio de la creación de </w:t>
      </w:r>
      <w:r w:rsidR="006B2133">
        <w:rPr>
          <w:lang w:val="es-ES"/>
        </w:rPr>
        <w:t xml:space="preserve">un informe </w:t>
      </w:r>
      <w:r w:rsidR="00233E10">
        <w:rPr>
          <w:lang w:val="es-ES"/>
        </w:rPr>
        <w:t>paralelo relativo a la Convención de la ONU sobre los Derechos de las Personas con Discapacidad</w:t>
      </w:r>
      <w:r w:rsidR="001C3472" w:rsidRPr="00D60A54">
        <w:rPr>
          <w:lang w:val="es-ES"/>
        </w:rPr>
        <w:t xml:space="preserve">. </w:t>
      </w:r>
      <w:r w:rsidR="00233E10">
        <w:rPr>
          <w:lang w:val="es-ES"/>
        </w:rPr>
        <w:t>Podrás encontrar toda esta información, además de otros documentos de interés</w:t>
      </w:r>
      <w:r w:rsidR="00E078F6">
        <w:rPr>
          <w:lang w:val="es-ES"/>
        </w:rPr>
        <w:t>, en</w:t>
      </w:r>
      <w:r w:rsidR="00CF7AA3">
        <w:rPr>
          <w:lang w:val="es-ES"/>
        </w:rPr>
        <w:t xml:space="preserve"> la</w:t>
      </w:r>
      <w:r w:rsidR="00233E10">
        <w:rPr>
          <w:lang w:val="es-ES"/>
        </w:rPr>
        <w:t xml:space="preserve"> </w:t>
      </w:r>
      <w:hyperlink r:id="rId14" w:history="1">
        <w:r w:rsidR="00CF7AA3">
          <w:rPr>
            <w:rStyle w:val="Lienhypertexte"/>
            <w:lang w:val="es-ES"/>
          </w:rPr>
          <w:t xml:space="preserve">página </w:t>
        </w:r>
        <w:r w:rsidR="00216EF7">
          <w:rPr>
            <w:rStyle w:val="Lienhypertexte"/>
            <w:lang w:val="es-ES"/>
          </w:rPr>
          <w:t>d</w:t>
        </w:r>
        <w:r w:rsidR="001C3472" w:rsidRPr="00D60A54">
          <w:rPr>
            <w:rStyle w:val="Lienhypertexte"/>
            <w:lang w:val="es-ES"/>
          </w:rPr>
          <w:t>e</w:t>
        </w:r>
        <w:r w:rsidR="00233E10">
          <w:rPr>
            <w:rStyle w:val="Lienhypertexte"/>
            <w:lang w:val="es-ES"/>
          </w:rPr>
          <w:t xml:space="preserve">dicada a la </w:t>
        </w:r>
        <w:r w:rsidR="001C3472" w:rsidRPr="00D60A54">
          <w:rPr>
            <w:rStyle w:val="Lienhypertexte"/>
            <w:lang w:val="es-ES"/>
          </w:rPr>
          <w:t>CRPD</w:t>
        </w:r>
      </w:hyperlink>
      <w:r w:rsidR="001C3472" w:rsidRPr="00D60A54">
        <w:rPr>
          <w:lang w:val="es-ES"/>
        </w:rPr>
        <w:t xml:space="preserve"> </w:t>
      </w:r>
      <w:r w:rsidR="00CF7AA3">
        <w:rPr>
          <w:lang w:val="es-ES"/>
        </w:rPr>
        <w:t>del sitio web de la EBU</w:t>
      </w:r>
      <w:r w:rsidR="001C3472" w:rsidRPr="00D60A54">
        <w:rPr>
          <w:lang w:val="es-ES"/>
        </w:rPr>
        <w:t>.</w:t>
      </w:r>
    </w:p>
    <w:p w14:paraId="6D4F2A3B" w14:textId="77777777" w:rsidR="001C3472" w:rsidRPr="00D60A54" w:rsidRDefault="001C3472" w:rsidP="001C3472">
      <w:pPr>
        <w:pStyle w:val="Titre3"/>
        <w:rPr>
          <w:lang w:val="es-ES"/>
        </w:rPr>
      </w:pPr>
      <w:r w:rsidRPr="00D60A54">
        <w:rPr>
          <w:lang w:val="es-ES"/>
        </w:rPr>
        <w:t>PARVIS (Promoting Awareness on the Rights of Visually Disabled People in an Inclusive Society</w:t>
      </w:r>
      <w:r w:rsidR="00615A26">
        <w:rPr>
          <w:lang w:val="es-ES"/>
        </w:rPr>
        <w:t xml:space="preserve">: </w:t>
      </w:r>
      <w:r w:rsidR="00216EF7">
        <w:rPr>
          <w:lang w:val="es-ES"/>
        </w:rPr>
        <w:t>Promoviendo la C</w:t>
      </w:r>
      <w:r w:rsidR="00615A26">
        <w:rPr>
          <w:lang w:val="es-ES"/>
        </w:rPr>
        <w:t>onci</w:t>
      </w:r>
      <w:r w:rsidR="00F967CF">
        <w:rPr>
          <w:lang w:val="es-ES"/>
        </w:rPr>
        <w:t xml:space="preserve">enciación </w:t>
      </w:r>
      <w:r w:rsidR="00615A26">
        <w:rPr>
          <w:lang w:val="es-ES"/>
        </w:rPr>
        <w:lastRenderedPageBreak/>
        <w:t xml:space="preserve">sobre los </w:t>
      </w:r>
      <w:r w:rsidR="00216EF7">
        <w:rPr>
          <w:lang w:val="es-ES"/>
        </w:rPr>
        <w:t>Derechos de las P</w:t>
      </w:r>
      <w:r w:rsidR="00615A26">
        <w:rPr>
          <w:lang w:val="es-ES"/>
        </w:rPr>
        <w:t xml:space="preserve">ersonas con </w:t>
      </w:r>
      <w:r w:rsidR="00216EF7">
        <w:rPr>
          <w:lang w:val="es-ES"/>
        </w:rPr>
        <w:t>D</w:t>
      </w:r>
      <w:r w:rsidR="00615A26">
        <w:rPr>
          <w:lang w:val="es-ES"/>
        </w:rPr>
        <w:t xml:space="preserve">iscapacidad </w:t>
      </w:r>
      <w:r w:rsidR="00216EF7">
        <w:rPr>
          <w:lang w:val="es-ES"/>
        </w:rPr>
        <w:t>V</w:t>
      </w:r>
      <w:r w:rsidR="00615A26">
        <w:rPr>
          <w:lang w:val="es-ES"/>
        </w:rPr>
        <w:t xml:space="preserve">isual en una </w:t>
      </w:r>
      <w:r w:rsidR="00216EF7">
        <w:rPr>
          <w:lang w:val="es-ES"/>
        </w:rPr>
        <w:t>S</w:t>
      </w:r>
      <w:r w:rsidR="00615A26">
        <w:rPr>
          <w:lang w:val="es-ES"/>
        </w:rPr>
        <w:t xml:space="preserve">ociedad </w:t>
      </w:r>
      <w:r w:rsidR="00216EF7">
        <w:rPr>
          <w:lang w:val="es-ES"/>
        </w:rPr>
        <w:t>I</w:t>
      </w:r>
      <w:r w:rsidR="00615A26">
        <w:rPr>
          <w:lang w:val="es-ES"/>
        </w:rPr>
        <w:t>nclusiva)</w:t>
      </w:r>
    </w:p>
    <w:p w14:paraId="111405B5" w14:textId="77777777" w:rsidR="001C3472" w:rsidRPr="00D60A54" w:rsidRDefault="00615A26" w:rsidP="001C3472">
      <w:pPr>
        <w:rPr>
          <w:lang w:val="es-ES"/>
        </w:rPr>
      </w:pPr>
      <w:r>
        <w:rPr>
          <w:lang w:val="es-ES"/>
        </w:rPr>
        <w:t>Más recientemente</w:t>
      </w:r>
      <w:r w:rsidR="002C7060">
        <w:rPr>
          <w:lang w:val="es-ES"/>
        </w:rPr>
        <w:t>,</w:t>
      </w:r>
      <w:r>
        <w:rPr>
          <w:lang w:val="es-ES"/>
        </w:rPr>
        <w:t xml:space="preserve"> la</w:t>
      </w:r>
      <w:r w:rsidR="001C3472" w:rsidRPr="00D60A54">
        <w:rPr>
          <w:lang w:val="es-ES"/>
        </w:rPr>
        <w:t xml:space="preserve"> CRPD ha</w:t>
      </w:r>
      <w:r>
        <w:rPr>
          <w:lang w:val="es-ES"/>
        </w:rPr>
        <w:t xml:space="preserve"> sido </w:t>
      </w:r>
      <w:r w:rsidR="00F967CF">
        <w:rPr>
          <w:lang w:val="es-ES"/>
        </w:rPr>
        <w:t>la piedra angular de</w:t>
      </w:r>
      <w:r w:rsidR="001C3472" w:rsidRPr="00D60A54">
        <w:rPr>
          <w:lang w:val="es-ES"/>
        </w:rPr>
        <w:t xml:space="preserve"> </w:t>
      </w:r>
      <w:hyperlink r:id="rId15" w:history="1">
        <w:r w:rsidR="001C3472" w:rsidRPr="00D60A54">
          <w:rPr>
            <w:rStyle w:val="Lienhypertexte"/>
            <w:lang w:val="es-ES"/>
          </w:rPr>
          <w:t>PARVIS</w:t>
        </w:r>
      </w:hyperlink>
      <w:r w:rsidR="001C3472" w:rsidRPr="00D60A54">
        <w:rPr>
          <w:lang w:val="es-ES"/>
        </w:rPr>
        <w:t xml:space="preserve"> (</w:t>
      </w:r>
      <w:proofErr w:type="spellStart"/>
      <w:r w:rsidR="001C3472" w:rsidRPr="00D60A54">
        <w:rPr>
          <w:lang w:val="es-ES"/>
        </w:rPr>
        <w:t>Promoting</w:t>
      </w:r>
      <w:proofErr w:type="spellEnd"/>
      <w:r w:rsidR="001C3472" w:rsidRPr="00D60A54">
        <w:rPr>
          <w:lang w:val="es-ES"/>
        </w:rPr>
        <w:t xml:space="preserve"> </w:t>
      </w:r>
      <w:proofErr w:type="spellStart"/>
      <w:r w:rsidR="001C3472" w:rsidRPr="00D60A54">
        <w:rPr>
          <w:lang w:val="es-ES"/>
        </w:rPr>
        <w:t>Awareness</w:t>
      </w:r>
      <w:proofErr w:type="spellEnd"/>
      <w:r w:rsidR="001C3472" w:rsidRPr="00D60A54">
        <w:rPr>
          <w:lang w:val="es-ES"/>
        </w:rPr>
        <w:t xml:space="preserve"> </w:t>
      </w:r>
      <w:proofErr w:type="spellStart"/>
      <w:r w:rsidR="001C3472" w:rsidRPr="00D60A54">
        <w:rPr>
          <w:lang w:val="es-ES"/>
        </w:rPr>
        <w:t>on</w:t>
      </w:r>
      <w:proofErr w:type="spellEnd"/>
      <w:r w:rsidR="001C3472" w:rsidRPr="00D60A54">
        <w:rPr>
          <w:lang w:val="es-ES"/>
        </w:rPr>
        <w:t xml:space="preserve"> the Rights of Visually Disabled People in an Inclusive Society</w:t>
      </w:r>
      <w:r w:rsidR="00F967CF">
        <w:rPr>
          <w:lang w:val="es-ES"/>
        </w:rPr>
        <w:t xml:space="preserve">: Promoviendo la </w:t>
      </w:r>
      <w:r w:rsidR="00216EF7">
        <w:rPr>
          <w:lang w:val="es-ES"/>
        </w:rPr>
        <w:t>C</w:t>
      </w:r>
      <w:r w:rsidR="00F967CF">
        <w:rPr>
          <w:lang w:val="es-ES"/>
        </w:rPr>
        <w:t xml:space="preserve">oncienciación sobre los </w:t>
      </w:r>
      <w:r w:rsidR="00216EF7">
        <w:rPr>
          <w:lang w:val="es-ES"/>
        </w:rPr>
        <w:t>D</w:t>
      </w:r>
      <w:r w:rsidR="00F967CF">
        <w:rPr>
          <w:lang w:val="es-ES"/>
        </w:rPr>
        <w:t xml:space="preserve">erechos de las </w:t>
      </w:r>
      <w:r w:rsidR="00216EF7">
        <w:rPr>
          <w:lang w:val="es-ES"/>
        </w:rPr>
        <w:t>P</w:t>
      </w:r>
      <w:r w:rsidR="00F967CF">
        <w:rPr>
          <w:lang w:val="es-ES"/>
        </w:rPr>
        <w:t xml:space="preserve">ersonas con </w:t>
      </w:r>
      <w:r w:rsidR="00216EF7">
        <w:rPr>
          <w:lang w:val="es-ES"/>
        </w:rPr>
        <w:t>D</w:t>
      </w:r>
      <w:r w:rsidR="00F967CF">
        <w:rPr>
          <w:lang w:val="es-ES"/>
        </w:rPr>
        <w:t xml:space="preserve">iscapacidad </w:t>
      </w:r>
      <w:r w:rsidR="00216EF7">
        <w:rPr>
          <w:lang w:val="es-ES"/>
        </w:rPr>
        <w:t>V</w:t>
      </w:r>
      <w:r w:rsidR="00F967CF">
        <w:rPr>
          <w:lang w:val="es-ES"/>
        </w:rPr>
        <w:t xml:space="preserve">isual en una </w:t>
      </w:r>
      <w:r w:rsidR="00216EF7">
        <w:rPr>
          <w:lang w:val="es-ES"/>
        </w:rPr>
        <w:t>S</w:t>
      </w:r>
      <w:r w:rsidR="00F967CF">
        <w:rPr>
          <w:lang w:val="es-ES"/>
        </w:rPr>
        <w:t xml:space="preserve">ociedad </w:t>
      </w:r>
      <w:r w:rsidR="00216EF7">
        <w:rPr>
          <w:lang w:val="es-ES"/>
        </w:rPr>
        <w:t>I</w:t>
      </w:r>
      <w:r w:rsidR="00F967CF">
        <w:rPr>
          <w:lang w:val="es-ES"/>
        </w:rPr>
        <w:t>nclusiva</w:t>
      </w:r>
      <w:r w:rsidR="001C3472" w:rsidRPr="00D60A54">
        <w:rPr>
          <w:lang w:val="es-ES"/>
        </w:rPr>
        <w:t>)</w:t>
      </w:r>
      <w:r w:rsidR="002C7060">
        <w:rPr>
          <w:lang w:val="es-ES"/>
        </w:rPr>
        <w:t>, un proyecto dirigido por la</w:t>
      </w:r>
      <w:r w:rsidR="00F967CF">
        <w:rPr>
          <w:lang w:val="es-ES"/>
        </w:rPr>
        <w:t xml:space="preserve"> EBU destinado a promover una mayor concienciación. </w:t>
      </w:r>
      <w:r w:rsidR="000D6875">
        <w:rPr>
          <w:lang w:val="es-ES"/>
        </w:rPr>
        <w:t xml:space="preserve">A fin de </w:t>
      </w:r>
      <w:r w:rsidR="00FD2677">
        <w:rPr>
          <w:lang w:val="es-ES"/>
        </w:rPr>
        <w:t xml:space="preserve">reforzar </w:t>
      </w:r>
      <w:r w:rsidR="00A44215">
        <w:rPr>
          <w:lang w:val="es-ES"/>
        </w:rPr>
        <w:t xml:space="preserve">el trabajo que llevamos a cabo con </w:t>
      </w:r>
      <w:r w:rsidR="00FD2677">
        <w:rPr>
          <w:lang w:val="es-ES"/>
        </w:rPr>
        <w:t>la</w:t>
      </w:r>
      <w:r w:rsidR="00FB4AB6">
        <w:rPr>
          <w:lang w:val="es-ES"/>
        </w:rPr>
        <w:t xml:space="preserve"> </w:t>
      </w:r>
      <w:r w:rsidR="00FD2677">
        <w:rPr>
          <w:lang w:val="es-ES"/>
        </w:rPr>
        <w:t xml:space="preserve"> </w:t>
      </w:r>
      <w:r w:rsidR="00A44215">
        <w:rPr>
          <w:lang w:val="es-ES"/>
        </w:rPr>
        <w:t>CRPD</w:t>
      </w:r>
      <w:r w:rsidR="00FB4AB6">
        <w:rPr>
          <w:lang w:val="es-ES"/>
        </w:rPr>
        <w:t xml:space="preserve"> y sobre la CRPD</w:t>
      </w:r>
      <w:r w:rsidR="00A44215">
        <w:rPr>
          <w:lang w:val="es-ES"/>
        </w:rPr>
        <w:t>,</w:t>
      </w:r>
      <w:r w:rsidR="00FD2677">
        <w:rPr>
          <w:lang w:val="es-ES"/>
        </w:rPr>
        <w:t xml:space="preserve"> el proyecto ha creado</w:t>
      </w:r>
      <w:r w:rsidR="00A44215">
        <w:rPr>
          <w:lang w:val="es-ES"/>
        </w:rPr>
        <w:t>, por ejemplo,</w:t>
      </w:r>
      <w:r w:rsidR="00FD2677">
        <w:rPr>
          <w:lang w:val="es-ES"/>
        </w:rPr>
        <w:t xml:space="preserve"> vídeos de sensibilización sobre derechos específicos, que también </w:t>
      </w:r>
      <w:r w:rsidR="00FB4AB6">
        <w:rPr>
          <w:lang w:val="es-ES"/>
        </w:rPr>
        <w:t>complementan</w:t>
      </w:r>
      <w:r w:rsidR="00FD2677">
        <w:rPr>
          <w:lang w:val="es-ES"/>
        </w:rPr>
        <w:t xml:space="preserve"> los artículos de la base de datos mencionados anteriormente. Existen vídeos para los siguientes artículos:  </w:t>
      </w:r>
      <w:r w:rsidR="00E62FB7" w:rsidRPr="00D60A54">
        <w:rPr>
          <w:lang w:val="es-ES"/>
        </w:rPr>
        <w:t xml:space="preserve"> </w:t>
      </w:r>
      <w:hyperlink r:id="rId16" w:history="1">
        <w:r w:rsidR="00E62FB7" w:rsidRPr="00D60A54">
          <w:rPr>
            <w:rStyle w:val="Lienhypertexte"/>
            <w:lang w:val="es-ES"/>
          </w:rPr>
          <w:t>20</w:t>
        </w:r>
      </w:hyperlink>
      <w:r w:rsidR="00E62FB7" w:rsidRPr="00D60A54">
        <w:rPr>
          <w:lang w:val="es-ES"/>
        </w:rPr>
        <w:t>,</w:t>
      </w:r>
      <w:r w:rsidR="002D6DC9" w:rsidRPr="00D60A54">
        <w:rPr>
          <w:lang w:val="es-ES"/>
        </w:rPr>
        <w:t xml:space="preserve"> </w:t>
      </w:r>
      <w:hyperlink r:id="rId17" w:history="1">
        <w:r w:rsidR="002D6DC9" w:rsidRPr="00D60A54">
          <w:rPr>
            <w:rStyle w:val="Lienhypertexte"/>
            <w:lang w:val="es-ES"/>
          </w:rPr>
          <w:t>21</w:t>
        </w:r>
      </w:hyperlink>
      <w:r w:rsidR="002D6DC9" w:rsidRPr="00D60A54">
        <w:rPr>
          <w:lang w:val="es-ES"/>
        </w:rPr>
        <w:t xml:space="preserve">, </w:t>
      </w:r>
      <w:hyperlink r:id="rId18" w:history="1">
        <w:r w:rsidR="002D6DC9" w:rsidRPr="00D60A54">
          <w:rPr>
            <w:rStyle w:val="Lienhypertexte"/>
            <w:lang w:val="es-ES"/>
          </w:rPr>
          <w:t>25</w:t>
        </w:r>
      </w:hyperlink>
      <w:r w:rsidR="002D6DC9" w:rsidRPr="00D60A54">
        <w:rPr>
          <w:lang w:val="es-ES"/>
        </w:rPr>
        <w:t>,</w:t>
      </w:r>
      <w:r w:rsidR="00E62FB7" w:rsidRPr="00D60A54">
        <w:rPr>
          <w:lang w:val="es-ES"/>
        </w:rPr>
        <w:t xml:space="preserve"> </w:t>
      </w:r>
      <w:hyperlink r:id="rId19" w:history="1">
        <w:r w:rsidR="00E62FB7" w:rsidRPr="00D60A54">
          <w:rPr>
            <w:rStyle w:val="Lienhypertexte"/>
            <w:lang w:val="es-ES"/>
          </w:rPr>
          <w:t>26</w:t>
        </w:r>
      </w:hyperlink>
      <w:r w:rsidR="00E62FB7" w:rsidRPr="00D60A54">
        <w:rPr>
          <w:lang w:val="es-ES"/>
        </w:rPr>
        <w:t>,</w:t>
      </w:r>
      <w:r w:rsidR="002D6DC9" w:rsidRPr="00D60A54">
        <w:rPr>
          <w:lang w:val="es-ES"/>
        </w:rPr>
        <w:t xml:space="preserve"> </w:t>
      </w:r>
      <w:hyperlink r:id="rId20" w:history="1">
        <w:r w:rsidR="00E62FB7" w:rsidRPr="00D60A54">
          <w:rPr>
            <w:rStyle w:val="Lienhypertexte"/>
            <w:lang w:val="es-ES"/>
          </w:rPr>
          <w:t>27</w:t>
        </w:r>
      </w:hyperlink>
      <w:r w:rsidR="00E62FB7" w:rsidRPr="00D60A54">
        <w:rPr>
          <w:lang w:val="es-ES"/>
        </w:rPr>
        <w:t xml:space="preserve">, </w:t>
      </w:r>
      <w:hyperlink r:id="rId21" w:history="1">
        <w:r w:rsidR="00E62FB7" w:rsidRPr="00D60A54">
          <w:rPr>
            <w:rStyle w:val="Lienhypertexte"/>
            <w:lang w:val="es-ES"/>
          </w:rPr>
          <w:t>29</w:t>
        </w:r>
      </w:hyperlink>
      <w:r w:rsidR="00FD2677">
        <w:rPr>
          <w:lang w:val="es-ES"/>
        </w:rPr>
        <w:t xml:space="preserve"> y</w:t>
      </w:r>
      <w:r w:rsidR="00E62FB7" w:rsidRPr="00D60A54">
        <w:rPr>
          <w:lang w:val="es-ES"/>
        </w:rPr>
        <w:t xml:space="preserve"> </w:t>
      </w:r>
      <w:hyperlink r:id="rId22" w:history="1">
        <w:r w:rsidR="00E62FB7" w:rsidRPr="00D60A54">
          <w:rPr>
            <w:rStyle w:val="Lienhypertexte"/>
            <w:lang w:val="es-ES"/>
          </w:rPr>
          <w:t>30</w:t>
        </w:r>
      </w:hyperlink>
      <w:r w:rsidR="00E62FB7" w:rsidRPr="00D60A54">
        <w:rPr>
          <w:lang w:val="es-ES"/>
        </w:rPr>
        <w:t>.</w:t>
      </w:r>
      <w:r w:rsidR="00457FED" w:rsidRPr="00D60A54">
        <w:rPr>
          <w:lang w:val="es-ES"/>
        </w:rPr>
        <w:t xml:space="preserve"> M</w:t>
      </w:r>
      <w:r w:rsidR="00FD2677">
        <w:rPr>
          <w:lang w:val="es-ES"/>
        </w:rPr>
        <w:t>ás recientemente el proyecto ha creado un vídeo titulado</w:t>
      </w:r>
      <w:r w:rsidR="00457FED" w:rsidRPr="00D60A54">
        <w:rPr>
          <w:lang w:val="es-ES"/>
        </w:rPr>
        <w:t xml:space="preserve"> </w:t>
      </w:r>
      <w:r w:rsidR="00457FED" w:rsidRPr="00D60A54">
        <w:rPr>
          <w:rFonts w:cs="Arial"/>
          <w:color w:val="333333"/>
          <w:szCs w:val="28"/>
          <w:shd w:val="clear" w:color="auto" w:fill="FFFFFF"/>
          <w:lang w:val="es-ES"/>
        </w:rPr>
        <w:t>“</w:t>
      </w:r>
      <w:hyperlink r:id="rId23" w:history="1">
        <w:r w:rsidR="00FD2677">
          <w:rPr>
            <w:rStyle w:val="Lienhypertexte"/>
            <w:rFonts w:cs="Arial"/>
            <w:szCs w:val="28"/>
            <w:shd w:val="clear" w:color="auto" w:fill="FFFFFF"/>
            <w:lang w:val="es-ES"/>
          </w:rPr>
          <w:t>Vídeo recopilatorio un día en la vida de una persona con discapacidad visual</w:t>
        </w:r>
      </w:hyperlink>
      <w:r w:rsidR="00457FED" w:rsidRPr="00D60A54">
        <w:rPr>
          <w:rFonts w:cs="Arial"/>
          <w:color w:val="333333"/>
          <w:szCs w:val="28"/>
          <w:shd w:val="clear" w:color="auto" w:fill="FFFFFF"/>
          <w:lang w:val="es-ES"/>
        </w:rPr>
        <w:t>”,</w:t>
      </w:r>
      <w:r w:rsidR="00FD2677">
        <w:rPr>
          <w:rFonts w:cs="Arial"/>
          <w:color w:val="333333"/>
          <w:szCs w:val="28"/>
          <w:shd w:val="clear" w:color="auto" w:fill="FFFFFF"/>
          <w:lang w:val="es-ES"/>
        </w:rPr>
        <w:t xml:space="preserve"> que detalla los obstáculos a los que las personas ciegas y deficientes visuales se tienen que enfrentar en su día a día y se ofrecen soluciones sobre cómo superarlos</w:t>
      </w:r>
      <w:r w:rsidR="008555C9">
        <w:rPr>
          <w:rFonts w:cs="Arial"/>
          <w:color w:val="333333"/>
          <w:szCs w:val="28"/>
          <w:shd w:val="clear" w:color="auto" w:fill="FFFFFF"/>
          <w:lang w:val="es-ES"/>
        </w:rPr>
        <w:t>,</w:t>
      </w:r>
      <w:r w:rsidR="00FD2677">
        <w:rPr>
          <w:rFonts w:cs="Arial"/>
          <w:color w:val="333333"/>
          <w:szCs w:val="28"/>
          <w:shd w:val="clear" w:color="auto" w:fill="FFFFFF"/>
          <w:lang w:val="es-ES"/>
        </w:rPr>
        <w:t xml:space="preserve"> tomando como base la CRPD</w:t>
      </w:r>
      <w:r w:rsidR="008555C9">
        <w:rPr>
          <w:rFonts w:cs="Arial"/>
          <w:color w:val="333333"/>
          <w:szCs w:val="28"/>
          <w:shd w:val="clear" w:color="auto" w:fill="FFFFFF"/>
          <w:lang w:val="es-ES"/>
        </w:rPr>
        <w:t>:</w:t>
      </w:r>
      <w:r w:rsidR="00FD2677">
        <w:rPr>
          <w:rFonts w:cs="Arial"/>
          <w:color w:val="333333"/>
          <w:szCs w:val="28"/>
          <w:shd w:val="clear" w:color="auto" w:fill="FFFFFF"/>
          <w:lang w:val="es-ES"/>
        </w:rPr>
        <w:t xml:space="preserve"> artículos 9 </w:t>
      </w:r>
      <w:r w:rsidR="009912A2">
        <w:rPr>
          <w:lang w:val="es-ES"/>
        </w:rPr>
        <w:t xml:space="preserve">(accesibilidad del medio construido), </w:t>
      </w:r>
      <w:r w:rsidR="00457FED" w:rsidRPr="00D60A54">
        <w:rPr>
          <w:lang w:val="es-ES"/>
        </w:rPr>
        <w:t>19 (</w:t>
      </w:r>
      <w:r w:rsidR="009912A2">
        <w:rPr>
          <w:lang w:val="es-ES"/>
        </w:rPr>
        <w:t>vida independiente)</w:t>
      </w:r>
      <w:r w:rsidR="00457FED" w:rsidRPr="00D60A54">
        <w:rPr>
          <w:lang w:val="es-ES"/>
        </w:rPr>
        <w:t>, 20 (</w:t>
      </w:r>
      <w:r w:rsidR="009912A2">
        <w:rPr>
          <w:lang w:val="es-ES"/>
        </w:rPr>
        <w:t xml:space="preserve">movilidad </w:t>
      </w:r>
      <w:r w:rsidR="00457FED" w:rsidRPr="00D60A54">
        <w:rPr>
          <w:lang w:val="es-ES"/>
        </w:rPr>
        <w:t>personal), 21 (</w:t>
      </w:r>
      <w:r w:rsidR="009912A2">
        <w:rPr>
          <w:lang w:val="es-ES"/>
        </w:rPr>
        <w:t xml:space="preserve">información </w:t>
      </w:r>
      <w:r w:rsidR="00457FED" w:rsidRPr="00D60A54">
        <w:rPr>
          <w:lang w:val="es-ES"/>
        </w:rPr>
        <w:t>accesible), 24 (</w:t>
      </w:r>
      <w:r w:rsidR="009912A2">
        <w:rPr>
          <w:lang w:val="es-ES"/>
        </w:rPr>
        <w:t>educación inclusiva)</w:t>
      </w:r>
      <w:r w:rsidR="00457FED" w:rsidRPr="00D60A54">
        <w:rPr>
          <w:lang w:val="es-ES"/>
        </w:rPr>
        <w:t>, 27 (</w:t>
      </w:r>
      <w:r w:rsidR="009912A2">
        <w:rPr>
          <w:lang w:val="es-ES"/>
        </w:rPr>
        <w:t>trabajo y empleo</w:t>
      </w:r>
      <w:r w:rsidR="00457FED" w:rsidRPr="00D60A54">
        <w:rPr>
          <w:lang w:val="es-ES"/>
        </w:rPr>
        <w:t>), 29 (</w:t>
      </w:r>
      <w:r w:rsidR="009912A2">
        <w:rPr>
          <w:lang w:val="es-ES"/>
        </w:rPr>
        <w:t xml:space="preserve">derecho a participar en la vida pública y política) y </w:t>
      </w:r>
      <w:r w:rsidR="00457FED" w:rsidRPr="00D60A54">
        <w:rPr>
          <w:lang w:val="es-ES"/>
        </w:rPr>
        <w:t>30 (</w:t>
      </w:r>
      <w:r w:rsidR="009912A2">
        <w:rPr>
          <w:lang w:val="es-ES"/>
        </w:rPr>
        <w:t>participación en la vida cultural y deportiva)</w:t>
      </w:r>
      <w:r w:rsidR="00457FED" w:rsidRPr="00D60A54">
        <w:rPr>
          <w:lang w:val="es-ES"/>
        </w:rPr>
        <w:t>.</w:t>
      </w:r>
    </w:p>
    <w:p w14:paraId="482BB65D" w14:textId="77777777" w:rsidR="001C3472" w:rsidRPr="00D60A54" w:rsidRDefault="009912A2" w:rsidP="001C3472">
      <w:pPr>
        <w:pStyle w:val="Titre3"/>
        <w:rPr>
          <w:lang w:val="es-ES"/>
        </w:rPr>
      </w:pPr>
      <w:r>
        <w:rPr>
          <w:lang w:val="es-ES"/>
        </w:rPr>
        <w:t>La evaluación del Comité de la UNCRPD de la Unión Europea</w:t>
      </w:r>
      <w:r w:rsidR="001C3472" w:rsidRPr="00D60A54">
        <w:rPr>
          <w:lang w:val="es-ES"/>
        </w:rPr>
        <w:t xml:space="preserve"> </w:t>
      </w:r>
    </w:p>
    <w:p w14:paraId="4FFFDDCF" w14:textId="77777777" w:rsidR="001C3472" w:rsidRPr="00D60A54" w:rsidRDefault="000D0E58" w:rsidP="001C3472">
      <w:pPr>
        <w:rPr>
          <w:lang w:val="es-ES"/>
        </w:rPr>
      </w:pPr>
      <w:r>
        <w:rPr>
          <w:lang w:val="es-ES"/>
        </w:rPr>
        <w:t>E</w:t>
      </w:r>
      <w:r w:rsidR="001C3472" w:rsidRPr="00D60A54">
        <w:rPr>
          <w:lang w:val="es-ES"/>
        </w:rPr>
        <w:t xml:space="preserve">n </w:t>
      </w:r>
      <w:r>
        <w:rPr>
          <w:lang w:val="es-ES"/>
        </w:rPr>
        <w:t>diciembre de</w:t>
      </w:r>
      <w:r w:rsidR="001C3472" w:rsidRPr="00D60A54">
        <w:rPr>
          <w:lang w:val="es-ES"/>
        </w:rPr>
        <w:t xml:space="preserve"> 2021 </w:t>
      </w:r>
      <w:r>
        <w:rPr>
          <w:lang w:val="es-ES"/>
        </w:rPr>
        <w:t xml:space="preserve">empezamos a trabajar en la evaluación todavía en curso del comité de la </w:t>
      </w:r>
      <w:r w:rsidR="001C3472" w:rsidRPr="00D60A54">
        <w:rPr>
          <w:lang w:val="es-ES"/>
        </w:rPr>
        <w:t xml:space="preserve">UNCRPD </w:t>
      </w:r>
      <w:r>
        <w:rPr>
          <w:lang w:val="es-ES"/>
        </w:rPr>
        <w:t xml:space="preserve">de la Unión Europea </w:t>
      </w:r>
      <w:r w:rsidR="001C3472" w:rsidRPr="00D60A54">
        <w:rPr>
          <w:lang w:val="es-ES"/>
        </w:rPr>
        <w:t>(</w:t>
      </w:r>
      <w:r>
        <w:rPr>
          <w:lang w:val="es-ES"/>
        </w:rPr>
        <w:t>al que de aquí en adelante nos referiremos como “el comité”). Hemos contribuido al informe paralelo</w:t>
      </w:r>
      <w:r w:rsidR="00FE01B1">
        <w:rPr>
          <w:lang w:val="es-ES"/>
        </w:rPr>
        <w:t xml:space="preserve"> del Foro Europeo de la Discapacidad (</w:t>
      </w:r>
      <w:r w:rsidR="001C3472" w:rsidRPr="00D60A54">
        <w:rPr>
          <w:lang w:val="es-ES"/>
        </w:rPr>
        <w:t>European Disability Forum</w:t>
      </w:r>
      <w:r w:rsidR="00FE01B1">
        <w:rPr>
          <w:lang w:val="es-ES"/>
        </w:rPr>
        <w:t xml:space="preserve">, </w:t>
      </w:r>
      <w:r w:rsidR="001C3472" w:rsidRPr="00D60A54">
        <w:rPr>
          <w:lang w:val="es-ES"/>
        </w:rPr>
        <w:t xml:space="preserve">EDF) </w:t>
      </w:r>
      <w:r w:rsidR="00FE01B1">
        <w:rPr>
          <w:lang w:val="es-ES"/>
        </w:rPr>
        <w:t xml:space="preserve">y hemos asistido a las reuniones para coordinar la representación de las organizaciones de la sociedad civil. </w:t>
      </w:r>
      <w:r w:rsidR="00EE78DF">
        <w:rPr>
          <w:lang w:val="es-ES"/>
        </w:rPr>
        <w:t xml:space="preserve">Hemos participado en </w:t>
      </w:r>
      <w:r w:rsidR="00FA2974">
        <w:rPr>
          <w:lang w:val="es-ES"/>
        </w:rPr>
        <w:t>la reunión privada con el Comité de las ONG, y en reuniones antes y después con el relator del Comité, Markus Schefer. En</w:t>
      </w:r>
      <w:r w:rsidR="0043437F">
        <w:rPr>
          <w:lang w:val="es-ES"/>
        </w:rPr>
        <w:t xml:space="preserve"> el informe que elaboramos para el </w:t>
      </w:r>
      <w:r w:rsidR="00FA2974">
        <w:rPr>
          <w:lang w:val="es-ES"/>
        </w:rPr>
        <w:t>Comité</w:t>
      </w:r>
      <w:r w:rsidR="0043437F">
        <w:rPr>
          <w:lang w:val="es-ES"/>
        </w:rPr>
        <w:t>, de manea complementaria con el EDF y otras organizaciones de personas con discapacidad a nivel europeo, en lo que se refiere a accesibilidad (artículo</w:t>
      </w:r>
      <w:r w:rsidR="001C3472" w:rsidRPr="00D60A54">
        <w:rPr>
          <w:lang w:val="es-ES"/>
        </w:rPr>
        <w:t xml:space="preserve"> 9 </w:t>
      </w:r>
      <w:r w:rsidR="0043437F">
        <w:rPr>
          <w:lang w:val="es-ES"/>
        </w:rPr>
        <w:t xml:space="preserve">de la </w:t>
      </w:r>
      <w:r w:rsidR="001C3472" w:rsidRPr="00D60A54">
        <w:rPr>
          <w:lang w:val="es-ES"/>
        </w:rPr>
        <w:t>CRPD), cultur</w:t>
      </w:r>
      <w:r w:rsidR="0043437F">
        <w:rPr>
          <w:lang w:val="es-ES"/>
        </w:rPr>
        <w:t>a (artículo</w:t>
      </w:r>
      <w:r w:rsidR="001C3472" w:rsidRPr="00D60A54">
        <w:rPr>
          <w:lang w:val="es-ES"/>
        </w:rPr>
        <w:t xml:space="preserve"> 30) </w:t>
      </w:r>
      <w:r w:rsidR="0043437F">
        <w:rPr>
          <w:lang w:val="es-ES"/>
        </w:rPr>
        <w:t xml:space="preserve">y </w:t>
      </w:r>
      <w:r w:rsidR="001C3472" w:rsidRPr="00D60A54">
        <w:rPr>
          <w:lang w:val="es-ES"/>
        </w:rPr>
        <w:t>educa</w:t>
      </w:r>
      <w:r w:rsidR="0043437F">
        <w:rPr>
          <w:lang w:val="es-ES"/>
        </w:rPr>
        <w:t>ció</w:t>
      </w:r>
      <w:r w:rsidR="001C3472" w:rsidRPr="00D60A54">
        <w:rPr>
          <w:lang w:val="es-ES"/>
        </w:rPr>
        <w:t>n (art</w:t>
      </w:r>
      <w:r w:rsidR="0043437F">
        <w:rPr>
          <w:lang w:val="es-ES"/>
        </w:rPr>
        <w:t>ículo</w:t>
      </w:r>
      <w:r w:rsidR="001C3472" w:rsidRPr="00D60A54">
        <w:rPr>
          <w:lang w:val="es-ES"/>
        </w:rPr>
        <w:t xml:space="preserve"> 24)</w:t>
      </w:r>
      <w:r w:rsidR="00A324F4">
        <w:rPr>
          <w:lang w:val="es-ES"/>
        </w:rPr>
        <w:t>, nos centramos</w:t>
      </w:r>
      <w:r w:rsidR="001C3472" w:rsidRPr="00D60A54">
        <w:rPr>
          <w:lang w:val="es-ES"/>
        </w:rPr>
        <w:t xml:space="preserve"> </w:t>
      </w:r>
      <w:r w:rsidR="0043437F">
        <w:rPr>
          <w:lang w:val="es-ES"/>
        </w:rPr>
        <w:t xml:space="preserve">en los siguientes </w:t>
      </w:r>
      <w:r w:rsidR="00A324F4">
        <w:rPr>
          <w:lang w:val="es-ES"/>
        </w:rPr>
        <w:t>asuntos</w:t>
      </w:r>
      <w:r w:rsidR="001C3472" w:rsidRPr="00D60A54">
        <w:rPr>
          <w:lang w:val="es-ES"/>
        </w:rPr>
        <w:t xml:space="preserve">: </w:t>
      </w:r>
      <w:r w:rsidR="00851F48">
        <w:rPr>
          <w:lang w:val="es-ES"/>
        </w:rPr>
        <w:t>la Directiva de la UE sobre el Tratado de Marraquech que por defecto permite a los Estados miembro estipular indemnizaciones para los titulares de derechos</w:t>
      </w:r>
      <w:r w:rsidR="001C3472" w:rsidRPr="00D60A54">
        <w:rPr>
          <w:lang w:val="es-ES"/>
        </w:rPr>
        <w:t>;</w:t>
      </w:r>
      <w:r w:rsidR="00AA3A97">
        <w:rPr>
          <w:lang w:val="es-ES"/>
        </w:rPr>
        <w:t xml:space="preserve"> el uso insuficiente que se hace de la</w:t>
      </w:r>
      <w:r w:rsidR="00C812F4">
        <w:rPr>
          <w:lang w:val="es-ES"/>
        </w:rPr>
        <w:t>s</w:t>
      </w:r>
      <w:r w:rsidR="00AA3A97">
        <w:rPr>
          <w:lang w:val="es-ES"/>
        </w:rPr>
        <w:t xml:space="preserve"> </w:t>
      </w:r>
      <w:r w:rsidR="00C812F4">
        <w:rPr>
          <w:lang w:val="es-ES"/>
        </w:rPr>
        <w:t>ayudas económicas</w:t>
      </w:r>
      <w:r w:rsidR="00AA3A97">
        <w:rPr>
          <w:lang w:val="es-ES"/>
        </w:rPr>
        <w:t xml:space="preserve"> de</w:t>
      </w:r>
      <w:r w:rsidR="00616D5F">
        <w:rPr>
          <w:lang w:val="es-ES"/>
        </w:rPr>
        <w:t>l programa Europa Creativa</w:t>
      </w:r>
      <w:r w:rsidR="00AA3A97">
        <w:rPr>
          <w:lang w:val="es-ES"/>
        </w:rPr>
        <w:t xml:space="preserve"> </w:t>
      </w:r>
      <w:r w:rsidR="001C3472" w:rsidRPr="00D60A54">
        <w:rPr>
          <w:lang w:val="es-ES"/>
        </w:rPr>
        <w:t xml:space="preserve"> </w:t>
      </w:r>
      <w:r w:rsidR="00C812F4">
        <w:rPr>
          <w:lang w:val="es-ES"/>
        </w:rPr>
        <w:t xml:space="preserve">destinadas a </w:t>
      </w:r>
      <w:r w:rsidR="00AA3A97">
        <w:rPr>
          <w:lang w:val="es-ES"/>
        </w:rPr>
        <w:t>la industria cinematográfica</w:t>
      </w:r>
      <w:r w:rsidR="00616D5F">
        <w:rPr>
          <w:lang w:val="es-ES"/>
        </w:rPr>
        <w:t xml:space="preserve">, en lo que se refiere a </w:t>
      </w:r>
      <w:r w:rsidR="00AA3A97">
        <w:rPr>
          <w:lang w:val="es-ES"/>
        </w:rPr>
        <w:t>promover la audio descripción y el uso de subtítulos</w:t>
      </w:r>
      <w:r w:rsidR="001C3472" w:rsidRPr="00D60A54">
        <w:rPr>
          <w:lang w:val="es-ES"/>
        </w:rPr>
        <w:t>;</w:t>
      </w:r>
      <w:r w:rsidR="00AA3A97">
        <w:rPr>
          <w:lang w:val="es-ES"/>
        </w:rPr>
        <w:t xml:space="preserve"> y los </w:t>
      </w:r>
      <w:r w:rsidR="00AA3A97">
        <w:rPr>
          <w:lang w:val="es-ES"/>
        </w:rPr>
        <w:lastRenderedPageBreak/>
        <w:t>parámetros de accesibilidad de las consultas públicas</w:t>
      </w:r>
      <w:r w:rsidR="007E48DC">
        <w:rPr>
          <w:lang w:val="es-ES"/>
        </w:rPr>
        <w:t xml:space="preserve"> que lleva a cabo la Comisión Europea </w:t>
      </w:r>
      <w:r w:rsidR="003C2E1E">
        <w:rPr>
          <w:lang w:val="es-ES"/>
        </w:rPr>
        <w:t>a través de</w:t>
      </w:r>
      <w:r w:rsidR="007E48DC">
        <w:rPr>
          <w:lang w:val="es-ES"/>
        </w:rPr>
        <w:t xml:space="preserve"> internet. </w:t>
      </w:r>
      <w:r w:rsidR="00AA3A97">
        <w:rPr>
          <w:lang w:val="es-ES"/>
        </w:rPr>
        <w:t xml:space="preserve"> </w:t>
      </w:r>
    </w:p>
    <w:p w14:paraId="25ED27BE" w14:textId="77777777" w:rsidR="0035121D" w:rsidRPr="00D60A54" w:rsidRDefault="00AA3A97" w:rsidP="001C3472">
      <w:pPr>
        <w:spacing w:before="120" w:after="120"/>
        <w:rPr>
          <w:lang w:val="es-ES"/>
        </w:rPr>
      </w:pPr>
      <w:r>
        <w:rPr>
          <w:lang w:val="es-ES"/>
        </w:rPr>
        <w:t xml:space="preserve">El Comité publicó su </w:t>
      </w:r>
      <w:r w:rsidR="001C3472" w:rsidRPr="00D60A54">
        <w:rPr>
          <w:lang w:val="es-ES"/>
        </w:rPr>
        <w:t>“</w:t>
      </w:r>
      <w:hyperlink r:id="rId24" w:history="1">
        <w:r w:rsidR="001C3472" w:rsidRPr="00D60A54">
          <w:rPr>
            <w:rStyle w:val="Lienhypertexte"/>
            <w:lang w:val="es-ES"/>
          </w:rPr>
          <w:t>list</w:t>
        </w:r>
        <w:r>
          <w:rPr>
            <w:rStyle w:val="Lienhypertexte"/>
            <w:lang w:val="es-ES"/>
          </w:rPr>
          <w:t>a de asuntos antes del informe</w:t>
        </w:r>
      </w:hyperlink>
      <w:r w:rsidR="001C3472" w:rsidRPr="00D60A54">
        <w:rPr>
          <w:lang w:val="es-ES"/>
        </w:rPr>
        <w:t xml:space="preserve">” </w:t>
      </w:r>
      <w:r>
        <w:rPr>
          <w:lang w:val="es-ES"/>
        </w:rPr>
        <w:t xml:space="preserve">el </w:t>
      </w:r>
      <w:r w:rsidR="001C3472" w:rsidRPr="00D60A54">
        <w:rPr>
          <w:lang w:val="es-ES"/>
        </w:rPr>
        <w:t>19</w:t>
      </w:r>
      <w:r>
        <w:rPr>
          <w:lang w:val="es-ES"/>
        </w:rPr>
        <w:t xml:space="preserve"> de abril: una lista de preguntas destinada a la Comisión Europea</w:t>
      </w:r>
      <w:r w:rsidR="001C3472" w:rsidRPr="00D60A54">
        <w:rPr>
          <w:lang w:val="es-ES"/>
        </w:rPr>
        <w:t xml:space="preserve">. </w:t>
      </w:r>
      <w:r>
        <w:rPr>
          <w:lang w:val="es-ES"/>
        </w:rPr>
        <w:t>Las preguntas y las respuestas</w:t>
      </w:r>
      <w:r w:rsidR="00202047">
        <w:rPr>
          <w:lang w:val="es-ES"/>
        </w:rPr>
        <w:t xml:space="preserve"> por parte de la Unión Europea pasarán a formar la base de un diálogo interactivo entre el Comité y la Comisión, que a su vez desembocará, aunque probablemente no antes de que termine el año, en la adopción de las recomendaciones del Comité a la UE en un documento llamado “observaciones finales”</w:t>
      </w:r>
      <w:r w:rsidR="00471E68">
        <w:rPr>
          <w:lang w:val="es-ES"/>
        </w:rPr>
        <w:t xml:space="preserve">. Lo más probable es que volvamos a intervenir antes si sentimos la necesidad de objetar a algunas de las respuestas de la Comisión. </w:t>
      </w:r>
      <w:r w:rsidR="00147F23" w:rsidRPr="00D60A54">
        <w:rPr>
          <w:rFonts w:cs="Arial"/>
          <w:szCs w:val="28"/>
          <w:lang w:val="es-ES"/>
        </w:rPr>
        <w:t xml:space="preserve"> </w:t>
      </w:r>
    </w:p>
    <w:p w14:paraId="161A59D3" w14:textId="77777777" w:rsidR="00147F23" w:rsidRPr="00471E68" w:rsidRDefault="00471E68" w:rsidP="00147F23">
      <w:pPr>
        <w:pStyle w:val="Titre2"/>
        <w:rPr>
          <w:lang w:val="es-ES"/>
        </w:rPr>
      </w:pPr>
      <w:r w:rsidRPr="00471E68">
        <w:rPr>
          <w:rFonts w:eastAsia="Times New Roman"/>
          <w:sz w:val="28"/>
          <w:lang w:val="es-ES"/>
        </w:rPr>
        <w:t xml:space="preserve">La Alianza Internacional de </w:t>
      </w:r>
      <w:r w:rsidR="00891C4A">
        <w:rPr>
          <w:rFonts w:eastAsia="Times New Roman"/>
          <w:sz w:val="28"/>
          <w:lang w:val="es-ES"/>
        </w:rPr>
        <w:t xml:space="preserve">la Discapacidad: la </w:t>
      </w:r>
      <w:r w:rsidR="00D52E03" w:rsidRPr="00471E68">
        <w:rPr>
          <w:rFonts w:eastAsia="Times New Roman"/>
          <w:sz w:val="28"/>
          <w:lang w:val="es-ES"/>
        </w:rPr>
        <w:t xml:space="preserve">CRPD </w:t>
      </w:r>
      <w:r w:rsidR="00891C4A">
        <w:rPr>
          <w:rFonts w:eastAsia="Times New Roman"/>
          <w:sz w:val="28"/>
          <w:lang w:val="es-ES"/>
        </w:rPr>
        <w:t xml:space="preserve">en la práctica, logros conseguidos y logros por conseguir </w:t>
      </w:r>
    </w:p>
    <w:p w14:paraId="0BF4B72B" w14:textId="77777777" w:rsidR="003408AE" w:rsidRPr="00471E68" w:rsidRDefault="00656BE6" w:rsidP="003408AE">
      <w:pPr>
        <w:jc w:val="both"/>
        <w:rPr>
          <w:rFonts w:cs="Arial"/>
          <w:szCs w:val="28"/>
          <w:lang w:val="es-ES"/>
        </w:rPr>
      </w:pPr>
      <w:bookmarkStart w:id="0" w:name="_Hlk104190745"/>
      <w:r>
        <w:rPr>
          <w:rFonts w:cs="Arial"/>
          <w:szCs w:val="28"/>
          <w:lang w:val="es-ES"/>
        </w:rPr>
        <w:t>L</w:t>
      </w:r>
      <w:r w:rsidR="00891C4A">
        <w:rPr>
          <w:rFonts w:cs="Arial"/>
          <w:szCs w:val="28"/>
          <w:lang w:val="es-ES"/>
        </w:rPr>
        <w:t xml:space="preserve">a </w:t>
      </w:r>
      <w:hyperlink r:id="rId25" w:history="1">
        <w:r w:rsidR="00891C4A">
          <w:rPr>
            <w:rStyle w:val="Lienhypertexte"/>
            <w:rFonts w:cs="Arial"/>
            <w:szCs w:val="28"/>
            <w:lang w:val="es-ES"/>
          </w:rPr>
          <w:t>Alianza Internacional de la Discapacidad</w:t>
        </w:r>
      </w:hyperlink>
      <w:r w:rsidR="003408AE" w:rsidRPr="00471E68">
        <w:rPr>
          <w:rFonts w:cs="Arial"/>
          <w:szCs w:val="28"/>
          <w:lang w:val="es-ES"/>
        </w:rPr>
        <w:t xml:space="preserve"> (</w:t>
      </w:r>
      <w:r w:rsidR="00891C4A">
        <w:rPr>
          <w:rFonts w:cs="Arial"/>
          <w:szCs w:val="28"/>
          <w:lang w:val="es-ES"/>
        </w:rPr>
        <w:t xml:space="preserve">International Disability Alliance, </w:t>
      </w:r>
      <w:r w:rsidR="003408AE" w:rsidRPr="00471E68">
        <w:rPr>
          <w:rFonts w:cs="Arial"/>
          <w:szCs w:val="28"/>
          <w:lang w:val="es-ES"/>
        </w:rPr>
        <w:t>IDA)</w:t>
      </w:r>
    </w:p>
    <w:p w14:paraId="462392FC" w14:textId="77777777" w:rsidR="003408AE" w:rsidRPr="00471E68" w:rsidRDefault="00891C4A" w:rsidP="003408AE">
      <w:pPr>
        <w:jc w:val="both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 xml:space="preserve">A lo largo de los últimos </w:t>
      </w:r>
      <w:r w:rsidR="003408AE" w:rsidRPr="00471E68">
        <w:rPr>
          <w:rFonts w:cs="Arial"/>
          <w:szCs w:val="28"/>
          <w:lang w:val="es-ES"/>
        </w:rPr>
        <w:t xml:space="preserve">15 </w:t>
      </w:r>
      <w:r>
        <w:rPr>
          <w:rFonts w:cs="Arial"/>
          <w:szCs w:val="28"/>
          <w:lang w:val="es-ES"/>
        </w:rPr>
        <w:t>años</w:t>
      </w:r>
      <w:r w:rsidR="003408AE" w:rsidRPr="00471E68">
        <w:rPr>
          <w:rFonts w:cs="Arial"/>
          <w:szCs w:val="28"/>
          <w:lang w:val="es-ES"/>
        </w:rPr>
        <w:t>,</w:t>
      </w:r>
      <w:r w:rsidR="00406223">
        <w:rPr>
          <w:rFonts w:cs="Arial"/>
          <w:szCs w:val="28"/>
          <w:lang w:val="es-ES"/>
        </w:rPr>
        <w:t xml:space="preserve"> desde la adopción de la </w:t>
      </w:r>
      <w:r w:rsidR="003408AE" w:rsidRPr="00471E68">
        <w:rPr>
          <w:rFonts w:cs="Arial"/>
          <w:szCs w:val="28"/>
          <w:lang w:val="es-ES"/>
        </w:rPr>
        <w:t xml:space="preserve">CRPD, </w:t>
      </w:r>
      <w:r w:rsidR="00406223">
        <w:rPr>
          <w:rFonts w:cs="Arial"/>
          <w:szCs w:val="28"/>
          <w:lang w:val="es-ES"/>
        </w:rPr>
        <w:t>los Estados participantes han logrado avanzar en la protección de los derechos de las personas con discapacidad</w:t>
      </w:r>
      <w:r w:rsidR="003408AE" w:rsidRPr="00471E68">
        <w:rPr>
          <w:rFonts w:cs="Arial"/>
          <w:szCs w:val="28"/>
          <w:lang w:val="es-ES"/>
        </w:rPr>
        <w:t xml:space="preserve">. </w:t>
      </w:r>
    </w:p>
    <w:p w14:paraId="5DCAA762" w14:textId="77777777" w:rsidR="003408AE" w:rsidRPr="00471E68" w:rsidRDefault="00406223" w:rsidP="003408AE">
      <w:pPr>
        <w:jc w:val="both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 xml:space="preserve">La </w:t>
      </w:r>
      <w:r w:rsidR="003408AE" w:rsidRPr="00471E68">
        <w:rPr>
          <w:rFonts w:cs="Arial"/>
          <w:szCs w:val="28"/>
          <w:lang w:val="es-ES"/>
        </w:rPr>
        <w:t>Conven</w:t>
      </w:r>
      <w:r>
        <w:rPr>
          <w:rFonts w:cs="Arial"/>
          <w:szCs w:val="28"/>
          <w:lang w:val="es-ES"/>
        </w:rPr>
        <w:t>ció</w:t>
      </w:r>
      <w:r w:rsidR="003408AE" w:rsidRPr="00471E68">
        <w:rPr>
          <w:rFonts w:cs="Arial"/>
          <w:szCs w:val="28"/>
          <w:lang w:val="es-ES"/>
        </w:rPr>
        <w:t>n</w:t>
      </w:r>
      <w:r>
        <w:rPr>
          <w:rFonts w:cs="Arial"/>
          <w:szCs w:val="28"/>
          <w:lang w:val="es-ES"/>
        </w:rPr>
        <w:t xml:space="preserve"> sigue</w:t>
      </w:r>
      <w:r w:rsidR="007537AF">
        <w:rPr>
          <w:rFonts w:cs="Arial"/>
          <w:szCs w:val="28"/>
          <w:lang w:val="es-ES"/>
        </w:rPr>
        <w:t xml:space="preserve"> sirviendo como hoja de ruta a los Estados participantes para la formulación</w:t>
      </w:r>
      <w:r w:rsidR="00710624">
        <w:rPr>
          <w:rFonts w:cs="Arial"/>
          <w:szCs w:val="28"/>
          <w:lang w:val="es-ES"/>
        </w:rPr>
        <w:t xml:space="preserve"> de leyes, estrategias, políticas y programas que promuevan la igualdad, </w:t>
      </w:r>
      <w:r w:rsidR="002154AC">
        <w:rPr>
          <w:rFonts w:cs="Arial"/>
          <w:szCs w:val="28"/>
          <w:lang w:val="es-ES"/>
        </w:rPr>
        <w:t xml:space="preserve">la </w:t>
      </w:r>
      <w:r w:rsidR="00710624">
        <w:rPr>
          <w:rFonts w:cs="Arial"/>
          <w:szCs w:val="28"/>
          <w:lang w:val="es-ES"/>
        </w:rPr>
        <w:t xml:space="preserve">inclusión y </w:t>
      </w:r>
      <w:r w:rsidR="002154AC">
        <w:rPr>
          <w:rFonts w:cs="Arial"/>
          <w:szCs w:val="28"/>
          <w:lang w:val="es-ES"/>
        </w:rPr>
        <w:t xml:space="preserve">el </w:t>
      </w:r>
      <w:r w:rsidR="00710624">
        <w:rPr>
          <w:rFonts w:cs="Arial"/>
          <w:szCs w:val="28"/>
          <w:lang w:val="es-ES"/>
        </w:rPr>
        <w:t>empoderamiento de las personas con discapacidad. Además, las Naciones Unidas, junto con los Estados miembro, organizaciones de personas con discapacidad y otras partes interesadas, también</w:t>
      </w:r>
      <w:r w:rsidR="003930C7">
        <w:rPr>
          <w:rFonts w:cs="Arial"/>
          <w:szCs w:val="28"/>
          <w:lang w:val="es-ES"/>
        </w:rPr>
        <w:t xml:space="preserve"> han estado integrando los derechos de las personas con discapacidad dentro de</w:t>
      </w:r>
      <w:r w:rsidR="00C876FF">
        <w:rPr>
          <w:rFonts w:cs="Arial"/>
          <w:szCs w:val="28"/>
          <w:lang w:val="es-ES"/>
        </w:rPr>
        <w:t xml:space="preserve"> los sistemas para el desarrollo y los derechos humanos. </w:t>
      </w:r>
      <w:r w:rsidR="003408AE" w:rsidRPr="00471E68">
        <w:rPr>
          <w:rFonts w:cs="Arial"/>
          <w:szCs w:val="28"/>
          <w:lang w:val="es-ES"/>
        </w:rPr>
        <w:t xml:space="preserve"> </w:t>
      </w:r>
    </w:p>
    <w:p w14:paraId="428452A3" w14:textId="77777777" w:rsidR="003408AE" w:rsidRPr="00471E68" w:rsidRDefault="00C876FF" w:rsidP="003408AE">
      <w:pPr>
        <w:jc w:val="both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 xml:space="preserve">Este tratado ha hecho que las normas cambien para mejor. La Agenda para el </w:t>
      </w:r>
      <w:r w:rsidR="00160171">
        <w:rPr>
          <w:rFonts w:cs="Arial"/>
          <w:szCs w:val="28"/>
          <w:lang w:val="es-ES"/>
        </w:rPr>
        <w:t xml:space="preserve">Desarrollo </w:t>
      </w:r>
      <w:r>
        <w:rPr>
          <w:rFonts w:cs="Arial"/>
          <w:szCs w:val="28"/>
          <w:lang w:val="es-ES"/>
        </w:rPr>
        <w:t>Sostenible 2030, el Marco de Sendai para la Reducción del Riesgo de Desastres</w:t>
      </w:r>
      <w:r w:rsidR="003408AE" w:rsidRPr="00471E68">
        <w:rPr>
          <w:rFonts w:cs="Arial"/>
          <w:szCs w:val="28"/>
          <w:lang w:val="es-ES"/>
        </w:rPr>
        <w:t>,</w:t>
      </w:r>
      <w:r>
        <w:rPr>
          <w:rFonts w:cs="Arial"/>
          <w:szCs w:val="28"/>
          <w:lang w:val="es-ES"/>
        </w:rPr>
        <w:t xml:space="preserve"> la Cumbre Humanitaria Mundial y la Nueva Agenda Urbana reflejan estas nuevas normas. Leyes nacionales como la ley de Perú  que prohíbe </w:t>
      </w:r>
      <w:r w:rsidR="000D5B38">
        <w:rPr>
          <w:rFonts w:cs="Arial"/>
          <w:szCs w:val="28"/>
          <w:lang w:val="es-ES"/>
        </w:rPr>
        <w:t xml:space="preserve">la tutela representan esta vanguardia. </w:t>
      </w:r>
      <w:r w:rsidR="003408AE" w:rsidRPr="00471E68">
        <w:rPr>
          <w:rFonts w:cs="Arial"/>
          <w:szCs w:val="28"/>
          <w:lang w:val="es-ES"/>
        </w:rPr>
        <w:t xml:space="preserve"> </w:t>
      </w:r>
    </w:p>
    <w:p w14:paraId="6963109A" w14:textId="77777777" w:rsidR="003408AE" w:rsidRPr="00471E68" w:rsidRDefault="000D5B38" w:rsidP="003408AE">
      <w:pPr>
        <w:jc w:val="both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>Sin embargo, las re</w:t>
      </w:r>
      <w:r w:rsidR="003C29FE">
        <w:rPr>
          <w:rFonts w:cs="Arial"/>
          <w:szCs w:val="28"/>
          <w:lang w:val="es-ES"/>
        </w:rPr>
        <w:t>s</w:t>
      </w:r>
      <w:r>
        <w:rPr>
          <w:rFonts w:cs="Arial"/>
          <w:szCs w:val="28"/>
          <w:lang w:val="es-ES"/>
        </w:rPr>
        <w:t xml:space="preserve">puestas gubernamentales durante la pandemia del  </w:t>
      </w:r>
      <w:r w:rsidR="003408AE" w:rsidRPr="00471E68">
        <w:rPr>
          <w:rFonts w:cs="Arial"/>
          <w:szCs w:val="28"/>
          <w:lang w:val="es-ES"/>
        </w:rPr>
        <w:t>Covid-19</w:t>
      </w:r>
      <w:r>
        <w:rPr>
          <w:rFonts w:cs="Arial"/>
          <w:szCs w:val="28"/>
          <w:lang w:val="es-ES"/>
        </w:rPr>
        <w:t xml:space="preserve"> demostraron que tal vez no hayamos avanzado tanto como pensábamos. Decisiones poco claras sobre </w:t>
      </w:r>
      <w:r w:rsidR="003408AE" w:rsidRPr="00471E68">
        <w:rPr>
          <w:rFonts w:cs="Arial"/>
          <w:szCs w:val="28"/>
          <w:lang w:val="es-ES"/>
        </w:rPr>
        <w:t>“</w:t>
      </w:r>
      <w:r>
        <w:rPr>
          <w:rFonts w:cs="Arial"/>
          <w:szCs w:val="28"/>
          <w:lang w:val="es-ES"/>
        </w:rPr>
        <w:t>calidad de vida</w:t>
      </w:r>
      <w:r w:rsidR="003408AE" w:rsidRPr="00471E68">
        <w:rPr>
          <w:rFonts w:cs="Arial"/>
          <w:szCs w:val="28"/>
          <w:lang w:val="es-ES"/>
        </w:rPr>
        <w:t>”</w:t>
      </w:r>
      <w:r>
        <w:rPr>
          <w:rFonts w:cs="Arial"/>
          <w:szCs w:val="28"/>
          <w:lang w:val="es-ES"/>
        </w:rPr>
        <w:t xml:space="preserve"> en </w:t>
      </w:r>
      <w:r w:rsidR="005E5366">
        <w:rPr>
          <w:rFonts w:cs="Arial"/>
          <w:szCs w:val="28"/>
          <w:lang w:val="es-ES"/>
        </w:rPr>
        <w:t xml:space="preserve">resoluciones </w:t>
      </w:r>
      <w:r w:rsidR="00C77400">
        <w:rPr>
          <w:rFonts w:cs="Arial"/>
          <w:szCs w:val="28"/>
          <w:lang w:val="es-ES"/>
        </w:rPr>
        <w:t>destinadas</w:t>
      </w:r>
      <w:r w:rsidR="005E5366">
        <w:rPr>
          <w:rFonts w:cs="Arial"/>
          <w:szCs w:val="28"/>
          <w:lang w:val="es-ES"/>
        </w:rPr>
        <w:t xml:space="preserve"> </w:t>
      </w:r>
      <w:r w:rsidR="00C77400">
        <w:rPr>
          <w:rFonts w:cs="Arial"/>
          <w:szCs w:val="28"/>
          <w:lang w:val="es-ES"/>
        </w:rPr>
        <w:t>a</w:t>
      </w:r>
      <w:r w:rsidR="005E5366">
        <w:rPr>
          <w:rFonts w:cs="Arial"/>
          <w:szCs w:val="28"/>
          <w:lang w:val="es-ES"/>
        </w:rPr>
        <w:t>l racionamiento de la atención sanitaria para salvar vidas, el uso de medidas de aislamiento</w:t>
      </w:r>
      <w:r w:rsidR="003408AE" w:rsidRPr="00471E68">
        <w:rPr>
          <w:rFonts w:cs="Arial"/>
          <w:szCs w:val="28"/>
          <w:lang w:val="es-ES"/>
        </w:rPr>
        <w:t xml:space="preserve"> draconian</w:t>
      </w:r>
      <w:r w:rsidR="005E5366">
        <w:rPr>
          <w:rFonts w:cs="Arial"/>
          <w:szCs w:val="28"/>
          <w:lang w:val="es-ES"/>
        </w:rPr>
        <w:t xml:space="preserve">as que prohibían el acceso a servicios y </w:t>
      </w:r>
      <w:r w:rsidR="003C3D1C">
        <w:rPr>
          <w:rFonts w:cs="Arial"/>
          <w:szCs w:val="28"/>
          <w:lang w:val="es-ES"/>
        </w:rPr>
        <w:t xml:space="preserve">el número de muertes por el virus de personas residentes en instituciones </w:t>
      </w:r>
      <w:r w:rsidR="003C29FE">
        <w:rPr>
          <w:rFonts w:cs="Arial"/>
          <w:szCs w:val="28"/>
          <w:lang w:val="es-ES"/>
        </w:rPr>
        <w:t>de</w:t>
      </w:r>
      <w:r w:rsidR="003C3D1C">
        <w:rPr>
          <w:rFonts w:cs="Arial"/>
          <w:szCs w:val="28"/>
          <w:lang w:val="es-ES"/>
        </w:rPr>
        <w:t>muestran que todavía existe</w:t>
      </w:r>
      <w:r w:rsidR="008F6498">
        <w:rPr>
          <w:rFonts w:cs="Arial"/>
          <w:szCs w:val="28"/>
          <w:lang w:val="es-ES"/>
        </w:rPr>
        <w:t xml:space="preserve"> diferencia entre la realidad y el </w:t>
      </w:r>
      <w:r w:rsidR="003C29FE">
        <w:rPr>
          <w:rFonts w:cs="Arial"/>
          <w:szCs w:val="28"/>
          <w:lang w:val="es-ES"/>
        </w:rPr>
        <w:t>objetivo de la Convención:</w:t>
      </w:r>
      <w:r w:rsidR="008F6498">
        <w:rPr>
          <w:rFonts w:cs="Arial"/>
          <w:szCs w:val="28"/>
          <w:lang w:val="es-ES"/>
        </w:rPr>
        <w:t xml:space="preserve"> que todas las </w:t>
      </w:r>
      <w:r w:rsidR="008F6498">
        <w:rPr>
          <w:rFonts w:cs="Arial"/>
          <w:szCs w:val="28"/>
          <w:lang w:val="es-ES"/>
        </w:rPr>
        <w:lastRenderedPageBreak/>
        <w:t xml:space="preserve">personas con discapacidad puedan disfrutar de todos los derechos humanos y libertades fundamentales de forma plena y en igualdad.  </w:t>
      </w:r>
    </w:p>
    <w:p w14:paraId="1880D889" w14:textId="77777777" w:rsidR="003408AE" w:rsidRPr="00471E68" w:rsidRDefault="008F6498" w:rsidP="003408AE">
      <w:pPr>
        <w:jc w:val="both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 xml:space="preserve">¿Qué debemos hacer a continuación? El futuro sigue siendo muy esperanzador. </w:t>
      </w:r>
      <w:r w:rsidR="00E621BB">
        <w:rPr>
          <w:rFonts w:cs="Arial"/>
          <w:szCs w:val="28"/>
          <w:lang w:val="es-ES"/>
        </w:rPr>
        <w:t xml:space="preserve">Haremos uso de los logros conseguidos con estas nuevas normas y seguiremos luchando por </w:t>
      </w:r>
      <w:r w:rsidR="00C77400">
        <w:rPr>
          <w:rFonts w:cs="Arial"/>
          <w:szCs w:val="28"/>
          <w:lang w:val="es-ES"/>
        </w:rPr>
        <w:t>avanzar</w:t>
      </w:r>
      <w:r w:rsidR="00E621BB">
        <w:rPr>
          <w:rFonts w:cs="Arial"/>
          <w:szCs w:val="28"/>
          <w:lang w:val="es-ES"/>
        </w:rPr>
        <w:t xml:space="preserve">. Seguiremos reivindicando, tanto a nivel local como nacional, el derecho a participar de forma efectiva y plena la vida política y pública en igualdad de condiciones con los demás: </w:t>
      </w:r>
      <w:r w:rsidR="003408AE" w:rsidRPr="00471E68">
        <w:rPr>
          <w:rFonts w:cs="Arial"/>
          <w:szCs w:val="28"/>
          <w:lang w:val="es-ES"/>
        </w:rPr>
        <w:t>“</w:t>
      </w:r>
      <w:r w:rsidR="00E621BB">
        <w:rPr>
          <w:rFonts w:cs="Arial"/>
          <w:szCs w:val="28"/>
          <w:lang w:val="es-ES"/>
        </w:rPr>
        <w:t>nada sobre nosotros sin nosotros”. A nivel internacional</w:t>
      </w:r>
      <w:r w:rsidR="005865A2">
        <w:rPr>
          <w:rFonts w:cs="Arial"/>
          <w:szCs w:val="28"/>
          <w:lang w:val="es-ES"/>
        </w:rPr>
        <w:t xml:space="preserve">, </w:t>
      </w:r>
      <w:r w:rsidR="00E621BB">
        <w:rPr>
          <w:rFonts w:cs="Arial"/>
          <w:szCs w:val="28"/>
          <w:lang w:val="es-ES"/>
        </w:rPr>
        <w:t xml:space="preserve"> seguiremos haciéndonos notar en nuev</w:t>
      </w:r>
      <w:r w:rsidR="00F6665C">
        <w:rPr>
          <w:rFonts w:cs="Arial"/>
          <w:szCs w:val="28"/>
          <w:lang w:val="es-ES"/>
        </w:rPr>
        <w:t>as áreas</w:t>
      </w:r>
      <w:r w:rsidR="0013344B">
        <w:rPr>
          <w:rFonts w:cs="Arial"/>
          <w:szCs w:val="28"/>
          <w:lang w:val="es-ES"/>
        </w:rPr>
        <w:t>,</w:t>
      </w:r>
      <w:r w:rsidR="00F6665C">
        <w:rPr>
          <w:rFonts w:cs="Arial"/>
          <w:szCs w:val="28"/>
          <w:lang w:val="es-ES"/>
        </w:rPr>
        <w:t xml:space="preserve"> como</w:t>
      </w:r>
      <w:r w:rsidR="00F038F8">
        <w:rPr>
          <w:rFonts w:cs="Arial"/>
          <w:szCs w:val="28"/>
          <w:lang w:val="es-ES"/>
        </w:rPr>
        <w:t xml:space="preserve"> el recién formado consejo representante de las personas con discapacidad</w:t>
      </w:r>
      <w:r w:rsidR="00C77400">
        <w:rPr>
          <w:rFonts w:cs="Arial"/>
          <w:szCs w:val="28"/>
          <w:lang w:val="es-ES"/>
        </w:rPr>
        <w:t>,</w:t>
      </w:r>
      <w:r w:rsidR="00F038F8">
        <w:rPr>
          <w:rFonts w:cs="Arial"/>
          <w:szCs w:val="28"/>
          <w:lang w:val="es-ES"/>
        </w:rPr>
        <w:t xml:space="preserve"> participa</w:t>
      </w:r>
      <w:r w:rsidR="0013344B">
        <w:rPr>
          <w:rFonts w:cs="Arial"/>
          <w:szCs w:val="28"/>
          <w:lang w:val="es-ES"/>
        </w:rPr>
        <w:t>ndo</w:t>
      </w:r>
      <w:r w:rsidR="0072654D">
        <w:rPr>
          <w:rFonts w:cs="Arial"/>
          <w:szCs w:val="28"/>
          <w:lang w:val="es-ES"/>
        </w:rPr>
        <w:t xml:space="preserve"> en</w:t>
      </w:r>
      <w:r w:rsidR="00F038F8">
        <w:rPr>
          <w:rFonts w:cs="Arial"/>
          <w:szCs w:val="28"/>
          <w:lang w:val="es-ES"/>
        </w:rPr>
        <w:t xml:space="preserve"> ámbitos de política internacional en materia de Reducción del Riesgo de Desastres y Cambio Climático. </w:t>
      </w:r>
      <w:r w:rsidR="003408AE" w:rsidRPr="00471E68">
        <w:rPr>
          <w:rFonts w:cs="Arial"/>
          <w:szCs w:val="28"/>
          <w:lang w:val="es-ES"/>
        </w:rPr>
        <w:t xml:space="preserve"> </w:t>
      </w:r>
    </w:p>
    <w:p w14:paraId="21FFCB86" w14:textId="77777777" w:rsidR="003408AE" w:rsidRPr="00471E68" w:rsidRDefault="00F038F8" w:rsidP="003408AE">
      <w:pPr>
        <w:jc w:val="both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>En estos dos últimos años hemos vivido las consecuencias de</w:t>
      </w:r>
      <w:r w:rsidR="002F47AC">
        <w:rPr>
          <w:rFonts w:cs="Arial"/>
          <w:szCs w:val="28"/>
          <w:lang w:val="es-ES"/>
        </w:rPr>
        <w:t xml:space="preserve"> unos avances </w:t>
      </w:r>
      <w:r w:rsidR="0013344B">
        <w:rPr>
          <w:rFonts w:cs="Arial"/>
          <w:szCs w:val="28"/>
          <w:lang w:val="es-ES"/>
        </w:rPr>
        <w:t xml:space="preserve">de los que queda constancia por escrito pero no se aplican en la </w:t>
      </w:r>
      <w:r w:rsidR="002F47AC">
        <w:rPr>
          <w:rFonts w:cs="Arial"/>
          <w:szCs w:val="28"/>
          <w:lang w:val="es-ES"/>
        </w:rPr>
        <w:t xml:space="preserve">práctica. Debemos </w:t>
      </w:r>
      <w:r w:rsidR="00703057">
        <w:rPr>
          <w:rFonts w:cs="Arial"/>
          <w:szCs w:val="28"/>
          <w:lang w:val="es-ES"/>
        </w:rPr>
        <w:t>estar alerta y cuestionar</w:t>
      </w:r>
      <w:r w:rsidR="001E483E">
        <w:rPr>
          <w:rFonts w:cs="Arial"/>
          <w:szCs w:val="28"/>
          <w:lang w:val="es-ES"/>
        </w:rPr>
        <w:t xml:space="preserve"> la aplicación e implementación de las nuevas leyes</w:t>
      </w:r>
      <w:r w:rsidR="003408AE" w:rsidRPr="00471E68">
        <w:rPr>
          <w:rFonts w:cs="Arial"/>
          <w:szCs w:val="28"/>
          <w:lang w:val="es-ES"/>
        </w:rPr>
        <w:t>,</w:t>
      </w:r>
      <w:r w:rsidR="001E483E">
        <w:rPr>
          <w:rFonts w:cs="Arial"/>
          <w:szCs w:val="28"/>
          <w:lang w:val="es-ES"/>
        </w:rPr>
        <w:t xml:space="preserve"> estrategias y políticas</w:t>
      </w:r>
      <w:r w:rsidR="003408AE" w:rsidRPr="00471E68">
        <w:rPr>
          <w:rFonts w:cs="Arial"/>
          <w:szCs w:val="28"/>
          <w:lang w:val="es-ES"/>
        </w:rPr>
        <w:t>.</w:t>
      </w:r>
      <w:r w:rsidR="001E483E">
        <w:rPr>
          <w:rFonts w:cs="Arial"/>
          <w:szCs w:val="28"/>
          <w:lang w:val="es-ES"/>
        </w:rPr>
        <w:t xml:space="preserve"> Redactar leyes y que esas leyes se cumplan son cosas muy distintas. Los mecanismos que garantizan el cumplimiento de las leyes son los que protegen nuestros derechos. </w:t>
      </w:r>
      <w:r w:rsidR="003408AE" w:rsidRPr="00471E68">
        <w:rPr>
          <w:rFonts w:cs="Arial"/>
          <w:szCs w:val="28"/>
          <w:lang w:val="es-ES"/>
        </w:rPr>
        <w:t xml:space="preserve"> </w:t>
      </w:r>
    </w:p>
    <w:p w14:paraId="6D2F9FA8" w14:textId="26E262D0" w:rsidR="00147F23" w:rsidRDefault="001E483E" w:rsidP="003408AE">
      <w:pPr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>Han pasado 15 años desde la adopción de la Convención. No cabe duda de que el cambio ha sido inmenso, pero nuestro trabajo no ha hecho más que empezar.</w:t>
      </w:r>
      <w:bookmarkEnd w:id="0"/>
    </w:p>
    <w:p w14:paraId="55F57D3C" w14:textId="6439B010" w:rsidR="00795531" w:rsidRPr="00471E68" w:rsidRDefault="00795531" w:rsidP="003408AE">
      <w:pPr>
        <w:rPr>
          <w:lang w:val="es-ES"/>
        </w:rPr>
      </w:pPr>
      <w:hyperlink r:id="rId26" w:history="1">
        <w:r w:rsidRPr="00CB73EE">
          <w:rPr>
            <w:rStyle w:val="Lienhypertexte"/>
            <w:b/>
            <w:bCs/>
            <w:lang w:val="en-GB"/>
          </w:rPr>
          <w:t>Bethany Brown</w:t>
        </w:r>
      </w:hyperlink>
      <w:r w:rsidRPr="00A039F7">
        <w:rPr>
          <w:rFonts w:ascii="Calibri" w:hAnsi="Calibri"/>
          <w:sz w:val="22"/>
          <w:lang w:val="en-GB"/>
        </w:rPr>
        <w:t xml:space="preserve">, </w:t>
      </w:r>
      <w:hyperlink r:id="rId27" w:history="1">
        <w:r w:rsidRPr="003408AE">
          <w:rPr>
            <w:rStyle w:val="Lienhypertexte"/>
            <w:rFonts w:cs="Arial"/>
            <w:szCs w:val="28"/>
            <w:lang w:val="en-GB"/>
          </w:rPr>
          <w:t>International Disability Alliance</w:t>
        </w:r>
      </w:hyperlink>
    </w:p>
    <w:p w14:paraId="570CD0EA" w14:textId="77777777" w:rsidR="00B01E8B" w:rsidRPr="00471E68" w:rsidRDefault="001E483E" w:rsidP="006173D4">
      <w:pPr>
        <w:pStyle w:val="Titre2"/>
        <w:rPr>
          <w:lang w:val="es-ES"/>
        </w:rPr>
      </w:pPr>
      <w:r>
        <w:rPr>
          <w:sz w:val="28"/>
          <w:lang w:val="es-ES"/>
        </w:rPr>
        <w:t xml:space="preserve">Cómo lograr que la CRPD funcione a nivel europeo </w:t>
      </w:r>
    </w:p>
    <w:p w14:paraId="21B7759B" w14:textId="77777777" w:rsidR="000215FB" w:rsidRPr="00471E68" w:rsidRDefault="00CF444C" w:rsidP="000215FB">
      <w:pPr>
        <w:spacing w:before="120" w:after="120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>A pesar de todos los valores y tratados que tenemos en común, y a pesar de que la Unión Europea y sus Estados miembro han firmado y ratificado la Convención de la ONU sobre los Derechos de las Personas con Discapacidad</w:t>
      </w:r>
      <w:r w:rsidR="000215FB" w:rsidRPr="00471E68">
        <w:rPr>
          <w:rFonts w:cs="Arial"/>
          <w:szCs w:val="28"/>
          <w:lang w:val="es-ES"/>
        </w:rPr>
        <w:t>,</w:t>
      </w:r>
      <w:r>
        <w:rPr>
          <w:rFonts w:cs="Arial"/>
          <w:szCs w:val="28"/>
          <w:lang w:val="es-ES"/>
        </w:rPr>
        <w:t xml:space="preserve"> las personas con discapacidad </w:t>
      </w:r>
      <w:r w:rsidR="00E63ECF">
        <w:rPr>
          <w:rFonts w:cs="Arial"/>
          <w:szCs w:val="28"/>
          <w:lang w:val="es-ES"/>
        </w:rPr>
        <w:t>siguen teniendo</w:t>
      </w:r>
      <w:r>
        <w:rPr>
          <w:rFonts w:cs="Arial"/>
          <w:szCs w:val="28"/>
          <w:lang w:val="es-ES"/>
        </w:rPr>
        <w:t xml:space="preserve"> que hacer frente a </w:t>
      </w:r>
      <w:r w:rsidR="003602A6">
        <w:rPr>
          <w:rFonts w:cs="Arial"/>
          <w:szCs w:val="28"/>
          <w:lang w:val="es-ES"/>
        </w:rPr>
        <w:t xml:space="preserve">numerosos </w:t>
      </w:r>
      <w:r>
        <w:rPr>
          <w:rFonts w:cs="Arial"/>
          <w:szCs w:val="28"/>
          <w:lang w:val="es-ES"/>
        </w:rPr>
        <w:t xml:space="preserve">obstáculos y </w:t>
      </w:r>
      <w:r w:rsidR="003602A6">
        <w:rPr>
          <w:rFonts w:cs="Arial"/>
          <w:szCs w:val="28"/>
          <w:lang w:val="es-ES"/>
        </w:rPr>
        <w:t>siguen sufriendo</w:t>
      </w:r>
      <w:r>
        <w:rPr>
          <w:rFonts w:cs="Arial"/>
          <w:szCs w:val="28"/>
          <w:lang w:val="es-ES"/>
        </w:rPr>
        <w:t xml:space="preserve"> discriminación en su día</w:t>
      </w:r>
      <w:r w:rsidR="003602A6">
        <w:rPr>
          <w:rFonts w:cs="Arial"/>
          <w:szCs w:val="28"/>
          <w:lang w:val="es-ES"/>
        </w:rPr>
        <w:t xml:space="preserve"> a día</w:t>
      </w:r>
      <w:r w:rsidR="000215FB" w:rsidRPr="00471E68">
        <w:rPr>
          <w:rFonts w:cs="Arial"/>
          <w:szCs w:val="28"/>
          <w:lang w:val="es-ES"/>
        </w:rPr>
        <w:t>,</w:t>
      </w:r>
      <w:r>
        <w:rPr>
          <w:rFonts w:cs="Arial"/>
          <w:szCs w:val="28"/>
          <w:lang w:val="es-ES"/>
        </w:rPr>
        <w:t xml:space="preserve"> lo que impide que puedan disfrutar de sus derechos y libertades fundamentales. </w:t>
      </w:r>
    </w:p>
    <w:p w14:paraId="1627718F" w14:textId="77777777" w:rsidR="000215FB" w:rsidRPr="00471E68" w:rsidRDefault="00CF444C" w:rsidP="000215FB">
      <w:pPr>
        <w:spacing w:before="120" w:after="120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 xml:space="preserve">He trabajado durante el último año como relator </w:t>
      </w:r>
      <w:r w:rsidR="00E92D04">
        <w:rPr>
          <w:rFonts w:cs="Arial"/>
          <w:szCs w:val="28"/>
          <w:lang w:val="es-ES"/>
        </w:rPr>
        <w:t>de</w:t>
      </w:r>
      <w:r>
        <w:rPr>
          <w:rFonts w:cs="Arial"/>
          <w:szCs w:val="28"/>
          <w:lang w:val="es-ES"/>
        </w:rPr>
        <w:t>l informe sobre protección de las personas con discapacidad</w:t>
      </w:r>
      <w:r w:rsidR="00265398">
        <w:rPr>
          <w:rFonts w:cs="Arial"/>
          <w:szCs w:val="28"/>
          <w:lang w:val="es-ES"/>
        </w:rPr>
        <w:t>,</w:t>
      </w:r>
      <w:r>
        <w:rPr>
          <w:rFonts w:cs="Arial"/>
          <w:szCs w:val="28"/>
          <w:lang w:val="es-ES"/>
        </w:rPr>
        <w:t xml:space="preserve"> </w:t>
      </w:r>
      <w:r w:rsidR="00B466D2">
        <w:rPr>
          <w:rFonts w:cs="Arial"/>
          <w:szCs w:val="28"/>
          <w:lang w:val="es-ES"/>
        </w:rPr>
        <w:t>pidiendo a la Comisión Europea y los Estados miembro que implementen una serie de iniciativas</w:t>
      </w:r>
      <w:r w:rsidR="00266B91">
        <w:rPr>
          <w:rFonts w:cs="Arial"/>
          <w:szCs w:val="28"/>
          <w:lang w:val="es-ES"/>
        </w:rPr>
        <w:t xml:space="preserve"> destinadas a garantizar que los Estados miembro </w:t>
      </w:r>
      <w:r w:rsidR="00265398">
        <w:rPr>
          <w:rFonts w:cs="Arial"/>
          <w:szCs w:val="28"/>
          <w:lang w:val="es-ES"/>
        </w:rPr>
        <w:t>actúen conforme a lo establecido en</w:t>
      </w:r>
      <w:r w:rsidR="00915CD5">
        <w:rPr>
          <w:rFonts w:cs="Arial"/>
          <w:szCs w:val="28"/>
          <w:lang w:val="es-ES"/>
        </w:rPr>
        <w:t xml:space="preserve"> la Convención de la ONU sobre los Derechos de las Personas con Discapacidad y la Carta de Derechos Fundamentales de la UE</w:t>
      </w:r>
      <w:r w:rsidR="000215FB" w:rsidRPr="00471E68">
        <w:rPr>
          <w:rFonts w:cs="Arial"/>
          <w:szCs w:val="28"/>
          <w:lang w:val="es-ES"/>
        </w:rPr>
        <w:t xml:space="preserve">. </w:t>
      </w:r>
      <w:r w:rsidR="00915CD5">
        <w:rPr>
          <w:rFonts w:cs="Arial"/>
          <w:szCs w:val="28"/>
          <w:lang w:val="es-ES"/>
        </w:rPr>
        <w:t xml:space="preserve">En </w:t>
      </w:r>
      <w:r w:rsidR="00A84320">
        <w:rPr>
          <w:rFonts w:cs="Arial"/>
          <w:szCs w:val="28"/>
          <w:lang w:val="es-ES"/>
        </w:rPr>
        <w:t>este momento</w:t>
      </w:r>
      <w:r w:rsidR="00915CD5">
        <w:rPr>
          <w:rFonts w:cs="Arial"/>
          <w:szCs w:val="28"/>
          <w:lang w:val="es-ES"/>
        </w:rPr>
        <w:t xml:space="preserve"> estoy trabajando en el documento</w:t>
      </w:r>
      <w:r w:rsidR="000215FB" w:rsidRPr="00471E68">
        <w:rPr>
          <w:rFonts w:cs="Arial"/>
          <w:szCs w:val="28"/>
          <w:lang w:val="es-ES"/>
        </w:rPr>
        <w:t xml:space="preserve"> “</w:t>
      </w:r>
      <w:r w:rsidR="00915CD5">
        <w:rPr>
          <w:rFonts w:cs="Arial"/>
          <w:szCs w:val="28"/>
          <w:lang w:val="es-ES"/>
        </w:rPr>
        <w:t>Hacia la igualdad de derechos para las personas con discapacidad</w:t>
      </w:r>
      <w:r w:rsidR="000215FB" w:rsidRPr="00471E68">
        <w:rPr>
          <w:rFonts w:cs="Arial"/>
          <w:szCs w:val="28"/>
          <w:lang w:val="es-ES"/>
        </w:rPr>
        <w:t xml:space="preserve">”. </w:t>
      </w:r>
    </w:p>
    <w:p w14:paraId="023C41E9" w14:textId="77777777" w:rsidR="000215FB" w:rsidRPr="00471E68" w:rsidRDefault="00915CD5" w:rsidP="000215FB">
      <w:pPr>
        <w:spacing w:before="120" w:after="120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lastRenderedPageBreak/>
        <w:t>Ambos documentos son muy oportunos</w:t>
      </w:r>
      <w:r w:rsidR="007C31CC">
        <w:rPr>
          <w:rFonts w:cs="Arial"/>
          <w:szCs w:val="28"/>
          <w:lang w:val="es-ES"/>
        </w:rPr>
        <w:t>,</w:t>
      </w:r>
      <w:r>
        <w:rPr>
          <w:rFonts w:cs="Arial"/>
          <w:szCs w:val="28"/>
          <w:lang w:val="es-ES"/>
        </w:rPr>
        <w:t xml:space="preserve"> si tenemos en cuenta que el año pasado la Comisión Europea presentó la nueva estrategia sobre discapacidad </w:t>
      </w:r>
      <w:r w:rsidR="000215FB" w:rsidRPr="00471E68">
        <w:rPr>
          <w:rFonts w:cs="Arial"/>
          <w:szCs w:val="28"/>
          <w:lang w:val="es-ES"/>
        </w:rPr>
        <w:t xml:space="preserve">2021 </w:t>
      </w:r>
      <w:r>
        <w:rPr>
          <w:rFonts w:cs="Arial"/>
          <w:szCs w:val="28"/>
          <w:lang w:val="es-ES"/>
        </w:rPr>
        <w:t>–</w:t>
      </w:r>
      <w:r w:rsidR="000215FB" w:rsidRPr="00471E68">
        <w:rPr>
          <w:rFonts w:cs="Arial"/>
          <w:szCs w:val="28"/>
          <w:lang w:val="es-ES"/>
        </w:rPr>
        <w:t xml:space="preserve"> 2030</w:t>
      </w:r>
      <w:r>
        <w:rPr>
          <w:rFonts w:cs="Arial"/>
          <w:szCs w:val="28"/>
          <w:lang w:val="es-ES"/>
        </w:rPr>
        <w:t>, que tiene como objetivo mejorar las vidas de las personas con discapacidad en una Europa sin barreras</w:t>
      </w:r>
      <w:r w:rsidR="00C73790">
        <w:rPr>
          <w:rFonts w:cs="Arial"/>
          <w:szCs w:val="28"/>
          <w:lang w:val="es-ES"/>
        </w:rPr>
        <w:t>, así como</w:t>
      </w:r>
      <w:r w:rsidR="00430D8A">
        <w:rPr>
          <w:rFonts w:cs="Arial"/>
          <w:szCs w:val="28"/>
          <w:lang w:val="es-ES"/>
        </w:rPr>
        <w:t xml:space="preserve"> promover la inclusión y participación social y económica en la sociedad de las personas con discapacidad</w:t>
      </w:r>
      <w:r w:rsidR="000215FB" w:rsidRPr="00471E68">
        <w:rPr>
          <w:rFonts w:cs="Arial"/>
          <w:szCs w:val="28"/>
          <w:lang w:val="es-ES"/>
        </w:rPr>
        <w:t>,</w:t>
      </w:r>
      <w:r w:rsidR="00430D8A">
        <w:rPr>
          <w:rFonts w:cs="Arial"/>
          <w:szCs w:val="28"/>
          <w:lang w:val="es-ES"/>
        </w:rPr>
        <w:t xml:space="preserve"> sin discriminación y respetando plenamente sus derechos en igualdad con los demás. </w:t>
      </w:r>
    </w:p>
    <w:p w14:paraId="5CB93BA5" w14:textId="77777777" w:rsidR="000215FB" w:rsidRPr="00471E68" w:rsidRDefault="00054D68" w:rsidP="000215FB">
      <w:pPr>
        <w:spacing w:before="120" w:after="120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 xml:space="preserve">En </w:t>
      </w:r>
      <w:r w:rsidR="00E62753">
        <w:rPr>
          <w:rFonts w:cs="Arial"/>
          <w:szCs w:val="28"/>
          <w:lang w:val="es-ES"/>
        </w:rPr>
        <w:t>la actualidad</w:t>
      </w:r>
      <w:r w:rsidR="00083282">
        <w:rPr>
          <w:rFonts w:cs="Arial"/>
          <w:szCs w:val="28"/>
          <w:lang w:val="es-ES"/>
        </w:rPr>
        <w:t>,</w:t>
      </w:r>
      <w:r>
        <w:rPr>
          <w:rFonts w:cs="Arial"/>
          <w:szCs w:val="28"/>
          <w:lang w:val="es-ES"/>
        </w:rPr>
        <w:t xml:space="preserve"> los ciudadanos europeos</w:t>
      </w:r>
      <w:r w:rsidR="00C2158D">
        <w:rPr>
          <w:rFonts w:cs="Arial"/>
          <w:szCs w:val="28"/>
          <w:lang w:val="es-ES"/>
        </w:rPr>
        <w:t xml:space="preserve"> tienen que hacer frente a numerosas barreras</w:t>
      </w:r>
      <w:r w:rsidR="006822F2">
        <w:rPr>
          <w:rFonts w:cs="Arial"/>
          <w:szCs w:val="28"/>
          <w:lang w:val="es-ES"/>
        </w:rPr>
        <w:t>;</w:t>
      </w:r>
      <w:r w:rsidR="00083282">
        <w:rPr>
          <w:rFonts w:cs="Arial"/>
          <w:szCs w:val="28"/>
          <w:lang w:val="es-ES"/>
        </w:rPr>
        <w:t xml:space="preserve"> </w:t>
      </w:r>
      <w:r w:rsidR="006822F2">
        <w:rPr>
          <w:rFonts w:cs="Arial"/>
          <w:szCs w:val="28"/>
          <w:lang w:val="es-ES"/>
        </w:rPr>
        <w:t>éstas</w:t>
      </w:r>
      <w:r w:rsidR="00083282">
        <w:rPr>
          <w:rFonts w:cs="Arial"/>
          <w:szCs w:val="28"/>
          <w:lang w:val="es-ES"/>
        </w:rPr>
        <w:t xml:space="preserve"> generan obstáculos</w:t>
      </w:r>
      <w:r w:rsidR="00C2158D">
        <w:rPr>
          <w:rFonts w:cs="Arial"/>
          <w:szCs w:val="28"/>
          <w:lang w:val="es-ES"/>
        </w:rPr>
        <w:t xml:space="preserve"> para </w:t>
      </w:r>
      <w:r w:rsidR="00083282">
        <w:rPr>
          <w:rFonts w:cs="Arial"/>
          <w:szCs w:val="28"/>
          <w:lang w:val="es-ES"/>
        </w:rPr>
        <w:t>las personas con discapacidad a la hora de</w:t>
      </w:r>
      <w:r w:rsidR="00C2158D">
        <w:rPr>
          <w:rFonts w:cs="Arial"/>
          <w:szCs w:val="28"/>
          <w:lang w:val="es-ES"/>
        </w:rPr>
        <w:t xml:space="preserve"> desplazarse a otro Estado miembro por trabajo, estudios o por cualquier otr</w:t>
      </w:r>
      <w:r w:rsidR="006822F2">
        <w:rPr>
          <w:rFonts w:cs="Arial"/>
          <w:szCs w:val="28"/>
          <w:lang w:val="es-ES"/>
        </w:rPr>
        <w:t>o motivo</w:t>
      </w:r>
      <w:r w:rsidR="00C2158D">
        <w:rPr>
          <w:rFonts w:cs="Arial"/>
          <w:szCs w:val="28"/>
          <w:lang w:val="es-ES"/>
        </w:rPr>
        <w:t>.</w:t>
      </w:r>
      <w:r w:rsidR="001817E2">
        <w:rPr>
          <w:rFonts w:cs="Arial"/>
          <w:szCs w:val="28"/>
          <w:lang w:val="es-ES"/>
        </w:rPr>
        <w:t xml:space="preserve"> </w:t>
      </w:r>
      <w:r w:rsidR="00C2158D">
        <w:rPr>
          <w:rFonts w:cs="Arial"/>
          <w:szCs w:val="28"/>
          <w:lang w:val="es-ES"/>
        </w:rPr>
        <w:t xml:space="preserve"> </w:t>
      </w:r>
      <w:r w:rsidR="001817E2">
        <w:rPr>
          <w:rFonts w:cs="Arial"/>
          <w:szCs w:val="28"/>
          <w:lang w:val="es-ES"/>
        </w:rPr>
        <w:t xml:space="preserve">En el núcleo de este problema reside el hecho de que en la actualidad no existe </w:t>
      </w:r>
      <w:r w:rsidR="00E62753">
        <w:rPr>
          <w:rFonts w:cs="Arial"/>
          <w:szCs w:val="28"/>
          <w:lang w:val="es-ES"/>
        </w:rPr>
        <w:t xml:space="preserve">el </w:t>
      </w:r>
      <w:r w:rsidR="001817E2">
        <w:rPr>
          <w:rFonts w:cs="Arial"/>
          <w:szCs w:val="28"/>
          <w:lang w:val="es-ES"/>
        </w:rPr>
        <w:t xml:space="preserve">reconocimiento mutuo de la situación de discapacidad entre los distintos Estados miembro de </w:t>
      </w:r>
      <w:r w:rsidR="00083282">
        <w:rPr>
          <w:rFonts w:cs="Arial"/>
          <w:szCs w:val="28"/>
          <w:lang w:val="es-ES"/>
        </w:rPr>
        <w:t xml:space="preserve">la </w:t>
      </w:r>
      <w:r w:rsidR="001817E2">
        <w:rPr>
          <w:rFonts w:cs="Arial"/>
          <w:szCs w:val="28"/>
          <w:lang w:val="es-ES"/>
        </w:rPr>
        <w:t xml:space="preserve">UE. En mi informe </w:t>
      </w:r>
      <w:r w:rsidR="00EF23F5">
        <w:rPr>
          <w:rFonts w:cs="Arial"/>
          <w:szCs w:val="28"/>
          <w:lang w:val="es-ES"/>
        </w:rPr>
        <w:t xml:space="preserve">subrayo </w:t>
      </w:r>
      <w:r w:rsidR="001817E2">
        <w:rPr>
          <w:rFonts w:cs="Arial"/>
          <w:szCs w:val="28"/>
          <w:lang w:val="es-ES"/>
        </w:rPr>
        <w:t xml:space="preserve">que la Tarjeta Europea de Discapacidad será un instrumento muy importante para ayudar a las personas con discapacidad a ejercer su derecho a la libertad de movimiento en una Europa sin barreras. </w:t>
      </w:r>
      <w:r w:rsidR="000215FB" w:rsidRPr="00471E68">
        <w:rPr>
          <w:rFonts w:cs="Arial"/>
          <w:szCs w:val="28"/>
          <w:lang w:val="es-ES"/>
        </w:rPr>
        <w:t xml:space="preserve"> </w:t>
      </w:r>
    </w:p>
    <w:p w14:paraId="49320508" w14:textId="77777777" w:rsidR="000215FB" w:rsidRPr="00471E68" w:rsidRDefault="0066270B" w:rsidP="000215FB">
      <w:pPr>
        <w:spacing w:before="120" w:after="120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 xml:space="preserve">La Comisión de Peticiones juega un papel fundamental como puente entre los ciudadanos europeos, el Parlamento y otras instituciones de la UE; también es un instrumento </w:t>
      </w:r>
      <w:r w:rsidR="000215FB" w:rsidRPr="00471E68">
        <w:rPr>
          <w:rFonts w:cs="Arial"/>
          <w:szCs w:val="28"/>
          <w:lang w:val="es-ES"/>
        </w:rPr>
        <w:t>important</w:t>
      </w:r>
      <w:r>
        <w:rPr>
          <w:rFonts w:cs="Arial"/>
          <w:szCs w:val="28"/>
          <w:lang w:val="es-ES"/>
        </w:rPr>
        <w:t xml:space="preserve">e para que nuestros ciudadanos se involucren en la democracia participativa. </w:t>
      </w:r>
      <w:r w:rsidR="007943D7">
        <w:rPr>
          <w:rFonts w:cs="Arial"/>
          <w:szCs w:val="28"/>
          <w:lang w:val="es-ES"/>
        </w:rPr>
        <w:t>El derecho de petición es uno de los derechos fundamentales de cualquier ciudadano de la UE. Sin embargo, las personas con discapacidad tienen que hacer frente a obstáculos enormes para ejercer su derecho a la petición, por ello es tan importante que el Parlamento Europeo garantice que su sitio web sea accesible para las personas con discapacidad</w:t>
      </w:r>
      <w:r w:rsidR="000215FB" w:rsidRPr="00471E68">
        <w:rPr>
          <w:rFonts w:cs="Arial"/>
          <w:szCs w:val="28"/>
          <w:lang w:val="es-ES"/>
        </w:rPr>
        <w:t>,</w:t>
      </w:r>
      <w:r w:rsidR="007943D7">
        <w:rPr>
          <w:rFonts w:cs="Arial"/>
          <w:szCs w:val="28"/>
          <w:lang w:val="es-ES"/>
        </w:rPr>
        <w:t xml:space="preserve"> </w:t>
      </w:r>
      <w:r w:rsidR="0023656C">
        <w:rPr>
          <w:rFonts w:cs="Arial"/>
          <w:szCs w:val="28"/>
          <w:lang w:val="es-ES"/>
        </w:rPr>
        <w:t>ateniéndose</w:t>
      </w:r>
      <w:r w:rsidR="007943D7">
        <w:rPr>
          <w:rFonts w:cs="Arial"/>
          <w:szCs w:val="28"/>
          <w:lang w:val="es-ES"/>
        </w:rPr>
        <w:t xml:space="preserve"> a la política de “liderar con el ejemplo”. Además, debería permitirse la presentación de peticiones</w:t>
      </w:r>
      <w:r w:rsidR="000028F7">
        <w:rPr>
          <w:rFonts w:cs="Arial"/>
          <w:szCs w:val="28"/>
          <w:lang w:val="es-ES"/>
        </w:rPr>
        <w:t xml:space="preserve"> en los lenguajes de signos nacionales e internacionales de la Unión Europea, haciendo así que el derecho fundamental a la petición sea más accesible a las personas que utilizan lenguajes de signos. </w:t>
      </w:r>
    </w:p>
    <w:p w14:paraId="1EF7D774" w14:textId="77777777" w:rsidR="000215FB" w:rsidRPr="00471E68" w:rsidRDefault="006D463F" w:rsidP="000215FB">
      <w:pPr>
        <w:spacing w:before="120" w:after="120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>El trabajo y el empleo son elementos cruciales de una vida independiente</w:t>
      </w:r>
      <w:r w:rsidR="0023656C">
        <w:rPr>
          <w:rFonts w:cs="Arial"/>
          <w:szCs w:val="28"/>
          <w:lang w:val="es-ES"/>
        </w:rPr>
        <w:t>; son</w:t>
      </w:r>
      <w:r>
        <w:rPr>
          <w:rFonts w:cs="Arial"/>
          <w:szCs w:val="28"/>
          <w:lang w:val="es-ES"/>
        </w:rPr>
        <w:t xml:space="preserve"> factores básicos para garantizar la inclusión</w:t>
      </w:r>
      <w:r w:rsidR="0023656C">
        <w:rPr>
          <w:rFonts w:cs="Arial"/>
          <w:szCs w:val="28"/>
          <w:lang w:val="es-ES"/>
        </w:rPr>
        <w:t>, así como la</w:t>
      </w:r>
      <w:r>
        <w:rPr>
          <w:rFonts w:cs="Arial"/>
          <w:szCs w:val="28"/>
          <w:lang w:val="es-ES"/>
        </w:rPr>
        <w:t xml:space="preserve"> participación plena y efectiva de las personas con discapacidad en nuestra sociedad</w:t>
      </w:r>
      <w:r w:rsidR="000215FB" w:rsidRPr="00471E68">
        <w:rPr>
          <w:rFonts w:cs="Arial"/>
          <w:szCs w:val="28"/>
          <w:lang w:val="es-ES"/>
        </w:rPr>
        <w:t xml:space="preserve">. </w:t>
      </w:r>
    </w:p>
    <w:p w14:paraId="251144ED" w14:textId="77777777" w:rsidR="000215FB" w:rsidRPr="006D463F" w:rsidRDefault="006D463F" w:rsidP="000215FB">
      <w:pPr>
        <w:spacing w:before="120" w:after="120"/>
        <w:rPr>
          <w:rFonts w:cs="Arial"/>
          <w:szCs w:val="28"/>
          <w:lang w:val="es-ES"/>
        </w:rPr>
      </w:pPr>
      <w:r w:rsidRPr="006D463F">
        <w:rPr>
          <w:rFonts w:cs="Arial"/>
          <w:szCs w:val="28"/>
          <w:lang w:val="es-ES"/>
        </w:rPr>
        <w:t xml:space="preserve">Uno de los retos más </w:t>
      </w:r>
      <w:r>
        <w:rPr>
          <w:rFonts w:cs="Arial"/>
          <w:szCs w:val="28"/>
          <w:lang w:val="es-ES"/>
        </w:rPr>
        <w:t>importantes a los que tienen que enfrentarse las personas con discapacidad</w:t>
      </w:r>
      <w:r w:rsidR="005D0651">
        <w:rPr>
          <w:rFonts w:cs="Arial"/>
          <w:szCs w:val="28"/>
          <w:lang w:val="es-ES"/>
        </w:rPr>
        <w:t xml:space="preserve"> es el costo de la vida</w:t>
      </w:r>
      <w:r>
        <w:rPr>
          <w:rFonts w:cs="Arial"/>
          <w:szCs w:val="28"/>
          <w:lang w:val="es-ES"/>
        </w:rPr>
        <w:t xml:space="preserve">, en particular </w:t>
      </w:r>
      <w:r w:rsidR="005D0651">
        <w:rPr>
          <w:rFonts w:cs="Arial"/>
          <w:szCs w:val="28"/>
          <w:lang w:val="es-ES"/>
        </w:rPr>
        <w:t>a</w:t>
      </w:r>
      <w:r>
        <w:rPr>
          <w:rFonts w:cs="Arial"/>
          <w:szCs w:val="28"/>
          <w:lang w:val="es-ES"/>
        </w:rPr>
        <w:t>que</w:t>
      </w:r>
      <w:r w:rsidR="005D0651">
        <w:rPr>
          <w:rFonts w:cs="Arial"/>
          <w:szCs w:val="28"/>
          <w:lang w:val="es-ES"/>
        </w:rPr>
        <w:t>llas</w:t>
      </w:r>
      <w:r w:rsidR="00EE4CC4">
        <w:rPr>
          <w:rFonts w:cs="Arial"/>
          <w:szCs w:val="28"/>
          <w:lang w:val="es-ES"/>
        </w:rPr>
        <w:t xml:space="preserve"> personas</w:t>
      </w:r>
      <w:r w:rsidR="005D0651">
        <w:rPr>
          <w:rFonts w:cs="Arial"/>
          <w:szCs w:val="28"/>
          <w:lang w:val="es-ES"/>
        </w:rPr>
        <w:t xml:space="preserve"> a</w:t>
      </w:r>
      <w:r>
        <w:rPr>
          <w:rFonts w:cs="Arial"/>
          <w:szCs w:val="28"/>
          <w:lang w:val="es-ES"/>
        </w:rPr>
        <w:t xml:space="preserve"> </w:t>
      </w:r>
      <w:r w:rsidR="005D0651">
        <w:rPr>
          <w:rFonts w:cs="Arial"/>
          <w:szCs w:val="28"/>
          <w:lang w:val="es-ES"/>
        </w:rPr>
        <w:t xml:space="preserve">las </w:t>
      </w:r>
      <w:r w:rsidR="00EE4CC4">
        <w:rPr>
          <w:rFonts w:cs="Arial"/>
          <w:szCs w:val="28"/>
          <w:lang w:val="es-ES"/>
        </w:rPr>
        <w:t xml:space="preserve">que les </w:t>
      </w:r>
      <w:r w:rsidR="005D0651">
        <w:rPr>
          <w:rFonts w:cs="Arial"/>
          <w:szCs w:val="28"/>
          <w:lang w:val="es-ES"/>
        </w:rPr>
        <w:t>resulta difícil llegar a fin de mes cuando están trabajando y ganándose un sueldo</w:t>
      </w:r>
      <w:r w:rsidR="000215FB" w:rsidRPr="006D463F">
        <w:rPr>
          <w:rFonts w:cs="Arial"/>
          <w:szCs w:val="28"/>
          <w:lang w:val="es-ES"/>
        </w:rPr>
        <w:t xml:space="preserve">. </w:t>
      </w:r>
    </w:p>
    <w:p w14:paraId="228DEC06" w14:textId="77777777" w:rsidR="000215FB" w:rsidRPr="006D463F" w:rsidRDefault="00EE4CC4" w:rsidP="000215FB">
      <w:pPr>
        <w:spacing w:before="120" w:after="120"/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 xml:space="preserve">En “Hacia la igualdad de derechos para las personas con discapacidad” pongo de manifiesto la urgencia y necesidad de llevar a cabo un estudio </w:t>
      </w:r>
      <w:r w:rsidR="0033235E">
        <w:rPr>
          <w:rFonts w:cs="Arial"/>
          <w:szCs w:val="28"/>
          <w:lang w:val="es-ES"/>
        </w:rPr>
        <w:lastRenderedPageBreak/>
        <w:t>para que se promueva mucho más la igualdad de oportunidades para las personas con discapacidad</w:t>
      </w:r>
      <w:r w:rsidR="0023656C">
        <w:rPr>
          <w:rFonts w:cs="Arial"/>
          <w:szCs w:val="28"/>
          <w:lang w:val="es-ES"/>
        </w:rPr>
        <w:t>,</w:t>
      </w:r>
      <w:r w:rsidR="0033235E">
        <w:rPr>
          <w:rFonts w:cs="Arial"/>
          <w:szCs w:val="28"/>
          <w:lang w:val="es-ES"/>
        </w:rPr>
        <w:t xml:space="preserve"> </w:t>
      </w:r>
      <w:r w:rsidR="00962B72">
        <w:rPr>
          <w:rFonts w:cs="Arial"/>
          <w:szCs w:val="28"/>
          <w:lang w:val="es-ES"/>
        </w:rPr>
        <w:t>llevando a cabo</w:t>
      </w:r>
      <w:r w:rsidR="0033235E">
        <w:rPr>
          <w:rFonts w:cs="Arial"/>
          <w:szCs w:val="28"/>
          <w:lang w:val="es-ES"/>
        </w:rPr>
        <w:t xml:space="preserve"> una recopilación de información que tenga como objetivo analizar en más profundidad el costo de vida de las personas con discapacidad.</w:t>
      </w:r>
      <w:r w:rsidR="000215FB" w:rsidRPr="006D463F">
        <w:rPr>
          <w:rFonts w:cs="Arial"/>
          <w:szCs w:val="28"/>
          <w:lang w:val="es-ES"/>
        </w:rPr>
        <w:t xml:space="preserve"> </w:t>
      </w:r>
      <w:r w:rsidR="0033235E">
        <w:rPr>
          <w:rFonts w:cs="Arial"/>
          <w:szCs w:val="28"/>
          <w:lang w:val="es-ES"/>
        </w:rPr>
        <w:t xml:space="preserve">Por ejemplo, es importante que esta información nos ayude a comprender por qué un número tan desproporcionado de personas con discapacidad se ven afectadas por la pobreza  y por qué el hecho de perder </w:t>
      </w:r>
      <w:r w:rsidR="00B7293B">
        <w:rPr>
          <w:rFonts w:cs="Arial"/>
          <w:szCs w:val="28"/>
          <w:lang w:val="es-ES"/>
        </w:rPr>
        <w:t xml:space="preserve">la prestación por discapacidad cuando una persona empieza a ganarse un suelto puede ser tan problemático y peligroso. </w:t>
      </w:r>
      <w:r w:rsidR="00D91824">
        <w:rPr>
          <w:rFonts w:cs="Arial"/>
          <w:szCs w:val="28"/>
          <w:lang w:val="es-ES"/>
        </w:rPr>
        <w:t xml:space="preserve">La interrupción de la prestación por discapacidad una </w:t>
      </w:r>
      <w:r w:rsidR="00D27035">
        <w:rPr>
          <w:rFonts w:cs="Arial"/>
          <w:szCs w:val="28"/>
          <w:lang w:val="es-ES"/>
        </w:rPr>
        <w:t xml:space="preserve">vez </w:t>
      </w:r>
      <w:r w:rsidR="00D91824">
        <w:rPr>
          <w:rFonts w:cs="Arial"/>
          <w:szCs w:val="28"/>
          <w:lang w:val="es-ES"/>
        </w:rPr>
        <w:t>se obtiene un trabajo remunerado es una de las razones principales por la</w:t>
      </w:r>
      <w:r w:rsidR="00F15BC9">
        <w:rPr>
          <w:rFonts w:cs="Arial"/>
          <w:szCs w:val="28"/>
          <w:lang w:val="es-ES"/>
        </w:rPr>
        <w:t>s</w:t>
      </w:r>
      <w:r w:rsidR="00D91824">
        <w:rPr>
          <w:rFonts w:cs="Arial"/>
          <w:szCs w:val="28"/>
          <w:lang w:val="es-ES"/>
        </w:rPr>
        <w:t xml:space="preserve"> que las personas con discapacidad no pueden incorporarse de manera fácil al mercado laboral</w:t>
      </w:r>
      <w:r w:rsidR="000215FB" w:rsidRPr="006D463F">
        <w:rPr>
          <w:rFonts w:cs="Arial"/>
          <w:szCs w:val="28"/>
          <w:lang w:val="es-ES"/>
        </w:rPr>
        <w:t>,</w:t>
      </w:r>
      <w:r w:rsidR="00D91824">
        <w:rPr>
          <w:rFonts w:cs="Arial"/>
          <w:szCs w:val="28"/>
          <w:lang w:val="es-ES"/>
        </w:rPr>
        <w:t xml:space="preserve"> corriendo un riesgo mayor de vivir en la pobreza a pesar de tener trabajo. </w:t>
      </w:r>
    </w:p>
    <w:p w14:paraId="39A4774D" w14:textId="77777777" w:rsidR="00147F23" w:rsidRPr="006D463F" w:rsidRDefault="00D91824" w:rsidP="000215FB">
      <w:pPr>
        <w:rPr>
          <w:rFonts w:cs="Arial"/>
          <w:szCs w:val="28"/>
          <w:lang w:val="es-ES"/>
        </w:rPr>
      </w:pPr>
      <w:r>
        <w:rPr>
          <w:rFonts w:cs="Arial"/>
          <w:szCs w:val="28"/>
          <w:lang w:val="es-ES"/>
        </w:rPr>
        <w:t>E</w:t>
      </w:r>
      <w:r w:rsidR="000215FB" w:rsidRPr="006D463F">
        <w:rPr>
          <w:rFonts w:cs="Arial"/>
          <w:szCs w:val="28"/>
          <w:lang w:val="es-ES"/>
        </w:rPr>
        <w:t xml:space="preserve">n </w:t>
      </w:r>
      <w:r>
        <w:rPr>
          <w:rFonts w:cs="Arial"/>
          <w:szCs w:val="28"/>
          <w:lang w:val="es-ES"/>
        </w:rPr>
        <w:t>junio</w:t>
      </w:r>
      <w:r w:rsidR="000215FB" w:rsidRPr="006D463F">
        <w:rPr>
          <w:rFonts w:cs="Arial"/>
          <w:szCs w:val="28"/>
          <w:lang w:val="es-ES"/>
        </w:rPr>
        <w:t>,</w:t>
      </w:r>
      <w:r>
        <w:rPr>
          <w:rFonts w:cs="Arial"/>
          <w:szCs w:val="28"/>
          <w:lang w:val="es-ES"/>
        </w:rPr>
        <w:t xml:space="preserve"> como representante de</w:t>
      </w:r>
      <w:r w:rsidR="00F15BC9">
        <w:rPr>
          <w:rFonts w:cs="Arial"/>
          <w:szCs w:val="28"/>
          <w:lang w:val="es-ES"/>
        </w:rPr>
        <w:t>l</w:t>
      </w:r>
      <w:r>
        <w:rPr>
          <w:rFonts w:cs="Arial"/>
          <w:szCs w:val="28"/>
          <w:lang w:val="es-ES"/>
        </w:rPr>
        <w:t xml:space="preserve"> Marco de Monitorización de la </w:t>
      </w:r>
      <w:r w:rsidR="000215FB" w:rsidRPr="006D463F">
        <w:rPr>
          <w:rFonts w:cs="Arial"/>
          <w:szCs w:val="28"/>
          <w:lang w:val="es-ES"/>
        </w:rPr>
        <w:t>UNCRPD</w:t>
      </w:r>
      <w:r>
        <w:rPr>
          <w:rFonts w:cs="Arial"/>
          <w:szCs w:val="28"/>
          <w:lang w:val="es-ES"/>
        </w:rPr>
        <w:t xml:space="preserve"> de la Unión Europea</w:t>
      </w:r>
      <w:r w:rsidR="000215FB" w:rsidRPr="006D463F">
        <w:rPr>
          <w:rFonts w:cs="Arial"/>
          <w:szCs w:val="28"/>
          <w:lang w:val="es-ES"/>
        </w:rPr>
        <w:t>,</w:t>
      </w:r>
      <w:r>
        <w:rPr>
          <w:rFonts w:cs="Arial"/>
          <w:szCs w:val="28"/>
          <w:lang w:val="es-ES"/>
        </w:rPr>
        <w:t xml:space="preserve"> </w:t>
      </w:r>
      <w:r w:rsidR="003A5179">
        <w:rPr>
          <w:rFonts w:cs="Arial"/>
          <w:szCs w:val="28"/>
          <w:lang w:val="es-ES"/>
        </w:rPr>
        <w:t xml:space="preserve">estaré en la sede de la ONU para debatir con diversas ONG, entidades de la ONU, instituciones nacionales de derechos humanos y </w:t>
      </w:r>
      <w:r w:rsidR="005D0C9A">
        <w:rPr>
          <w:rFonts w:cs="Arial"/>
          <w:szCs w:val="28"/>
          <w:lang w:val="es-ES"/>
        </w:rPr>
        <w:t xml:space="preserve">entidades del sistema de las Naciones Unidas, la construcción de sociedades participativas e inclusivas en materia de discapacidad en el contexto del </w:t>
      </w:r>
      <w:r w:rsidR="000215FB" w:rsidRPr="006D463F">
        <w:rPr>
          <w:rFonts w:cs="Arial"/>
          <w:szCs w:val="28"/>
          <w:lang w:val="es-ES"/>
        </w:rPr>
        <w:t xml:space="preserve">COVID </w:t>
      </w:r>
      <w:r w:rsidR="005D0C9A">
        <w:rPr>
          <w:rFonts w:cs="Arial"/>
          <w:szCs w:val="28"/>
          <w:lang w:val="es-ES"/>
        </w:rPr>
        <w:t xml:space="preserve">y más allá. </w:t>
      </w:r>
      <w:r w:rsidR="0004644E">
        <w:rPr>
          <w:rFonts w:cs="Arial"/>
          <w:szCs w:val="28"/>
          <w:lang w:val="es-ES"/>
        </w:rPr>
        <w:t xml:space="preserve">Esto es esencial para conseguir la inclusión y participación social y económica de las personas con discapacidad en la sociedad, sin discriminación y respetando plenamente sus derechos en igualdad con los demás. </w:t>
      </w:r>
    </w:p>
    <w:bookmarkStart w:id="1" w:name="_Hlk104204134"/>
    <w:p w14:paraId="758185A2" w14:textId="77777777" w:rsidR="00B35520" w:rsidRPr="006D463F" w:rsidRDefault="00DE54CB" w:rsidP="00B35520">
      <w:pPr>
        <w:rPr>
          <w:b/>
          <w:bCs/>
          <w:lang w:val="es-ES"/>
        </w:rPr>
      </w:pPr>
      <w:r w:rsidRPr="006D463F">
        <w:rPr>
          <w:lang w:val="es-ES"/>
        </w:rPr>
        <w:fldChar w:fldCharType="begin"/>
      </w:r>
      <w:r w:rsidR="005A609F" w:rsidRPr="006D463F">
        <w:rPr>
          <w:lang w:val="es-ES"/>
        </w:rPr>
        <w:instrText>HYPERLINK "https://www.europarl.europa.eu/meps/en/197403/ALEX_AGIUS+SALIBA/home"</w:instrText>
      </w:r>
      <w:r w:rsidRPr="006D463F">
        <w:rPr>
          <w:lang w:val="es-ES"/>
        </w:rPr>
        <w:fldChar w:fldCharType="separate"/>
      </w:r>
      <w:r w:rsidR="00602FAA" w:rsidRPr="006D463F">
        <w:rPr>
          <w:rStyle w:val="Lienhypertexte"/>
          <w:b/>
          <w:bCs/>
          <w:lang w:val="es-ES"/>
        </w:rPr>
        <w:t>Alex AGIUS SALIBA</w:t>
      </w:r>
      <w:r w:rsidRPr="006D463F">
        <w:rPr>
          <w:lang w:val="es-ES"/>
        </w:rPr>
        <w:fldChar w:fldCharType="end"/>
      </w:r>
      <w:r w:rsidR="00B35520" w:rsidRPr="006D463F">
        <w:rPr>
          <w:rStyle w:val="Lienhypertexte"/>
          <w:b/>
          <w:bCs/>
          <w:lang w:val="es-ES"/>
        </w:rPr>
        <w:t>,</w:t>
      </w:r>
    </w:p>
    <w:p w14:paraId="04F08EB1" w14:textId="77777777" w:rsidR="003C4520" w:rsidRDefault="003C4520" w:rsidP="00B35520">
      <w:pPr>
        <w:rPr>
          <w:lang w:val="es-ES"/>
        </w:rPr>
      </w:pPr>
      <w:r>
        <w:rPr>
          <w:lang w:val="es-ES"/>
        </w:rPr>
        <w:t>Diputado del Parlamento Europeo</w:t>
      </w:r>
    </w:p>
    <w:p w14:paraId="1B9ED313" w14:textId="77777777" w:rsidR="00B35520" w:rsidRPr="006D463F" w:rsidRDefault="00B35520" w:rsidP="00B35520">
      <w:pPr>
        <w:rPr>
          <w:lang w:val="es-ES"/>
        </w:rPr>
      </w:pPr>
      <w:r w:rsidRPr="006D463F">
        <w:rPr>
          <w:lang w:val="es-ES"/>
        </w:rPr>
        <w:t>Vice</w:t>
      </w:r>
      <w:r w:rsidR="0004644E">
        <w:rPr>
          <w:lang w:val="es-ES"/>
        </w:rPr>
        <w:t>presidente del Grupo</w:t>
      </w:r>
      <w:r w:rsidRPr="006D463F">
        <w:rPr>
          <w:lang w:val="es-ES"/>
        </w:rPr>
        <w:t xml:space="preserve"> S&amp;D </w:t>
      </w:r>
    </w:p>
    <w:p w14:paraId="37145146" w14:textId="77777777" w:rsidR="00B35520" w:rsidRPr="006D463F" w:rsidRDefault="003C4520" w:rsidP="00B35520">
      <w:pPr>
        <w:rPr>
          <w:lang w:val="es-ES"/>
        </w:rPr>
      </w:pPr>
      <w:r>
        <w:rPr>
          <w:lang w:val="es-ES"/>
        </w:rPr>
        <w:t>Vice</w:t>
      </w:r>
      <w:r w:rsidR="00777711">
        <w:rPr>
          <w:lang w:val="es-ES"/>
        </w:rPr>
        <w:t xml:space="preserve">presidente de la Comisión sobre Peticiones </w:t>
      </w:r>
      <w:r w:rsidR="00B35520" w:rsidRPr="006D463F">
        <w:rPr>
          <w:lang w:val="es-ES"/>
        </w:rPr>
        <w:t xml:space="preserve"> </w:t>
      </w:r>
    </w:p>
    <w:p w14:paraId="217ECE50" w14:textId="77777777" w:rsidR="00B35520" w:rsidRPr="006D463F" w:rsidRDefault="00777711" w:rsidP="00B35520">
      <w:pPr>
        <w:rPr>
          <w:lang w:val="es-ES"/>
        </w:rPr>
      </w:pPr>
      <w:r>
        <w:rPr>
          <w:lang w:val="es-ES"/>
        </w:rPr>
        <w:t xml:space="preserve">Relator del informe </w:t>
      </w:r>
      <w:r w:rsidR="00B35520" w:rsidRPr="006D463F">
        <w:rPr>
          <w:lang w:val="es-ES"/>
        </w:rPr>
        <w:t>“</w:t>
      </w:r>
      <w:r>
        <w:rPr>
          <w:lang w:val="es-ES"/>
        </w:rPr>
        <w:t>La protección de las personas con discapacidad a través de peticiones: lecciones aprendidas</w:t>
      </w:r>
      <w:r w:rsidR="00B35520" w:rsidRPr="006D463F">
        <w:rPr>
          <w:lang w:val="es-ES"/>
        </w:rPr>
        <w:t>”</w:t>
      </w:r>
    </w:p>
    <w:p w14:paraId="18BD8B69" w14:textId="77777777" w:rsidR="00602FAA" w:rsidRPr="006D463F" w:rsidRDefault="00777711" w:rsidP="00B35520">
      <w:pPr>
        <w:rPr>
          <w:lang w:val="es-ES"/>
        </w:rPr>
      </w:pPr>
      <w:r>
        <w:rPr>
          <w:lang w:val="es-ES"/>
        </w:rPr>
        <w:t>Relator paralelo del dictamen</w:t>
      </w:r>
      <w:r w:rsidR="00B35520" w:rsidRPr="006D463F">
        <w:rPr>
          <w:lang w:val="es-ES"/>
        </w:rPr>
        <w:t xml:space="preserve"> “</w:t>
      </w:r>
      <w:r>
        <w:rPr>
          <w:lang w:val="es-ES"/>
        </w:rPr>
        <w:t>Hacia la igualdad de derechos para las personas con discapacidad</w:t>
      </w:r>
      <w:r w:rsidR="00B35520" w:rsidRPr="006D463F">
        <w:rPr>
          <w:lang w:val="es-ES"/>
        </w:rPr>
        <w:t>”</w:t>
      </w:r>
      <w:bookmarkEnd w:id="1"/>
    </w:p>
    <w:p w14:paraId="3A9A0566" w14:textId="77777777" w:rsidR="00ED001C" w:rsidRPr="006D463F" w:rsidRDefault="00777711" w:rsidP="006173D4">
      <w:pPr>
        <w:pStyle w:val="Titre2"/>
        <w:rPr>
          <w:lang w:val="es-ES"/>
        </w:rPr>
      </w:pPr>
      <w:r>
        <w:rPr>
          <w:lang w:val="es-ES"/>
        </w:rPr>
        <w:t>Un</w:t>
      </w:r>
      <w:r w:rsidR="00B6137F">
        <w:rPr>
          <w:lang w:val="es-ES"/>
        </w:rPr>
        <w:t xml:space="preserve"> ejemplo a nivel nacional: </w:t>
      </w:r>
      <w:r w:rsidR="00C3331E">
        <w:rPr>
          <w:lang w:val="es-ES"/>
        </w:rPr>
        <w:t>la</w:t>
      </w:r>
      <w:r>
        <w:rPr>
          <w:lang w:val="es-ES"/>
        </w:rPr>
        <w:t xml:space="preserve"> </w:t>
      </w:r>
      <w:r w:rsidR="00F012E7" w:rsidRPr="006D463F">
        <w:rPr>
          <w:lang w:val="es-ES"/>
        </w:rPr>
        <w:t>CRPD</w:t>
      </w:r>
      <w:r w:rsidR="00C3331E">
        <w:rPr>
          <w:lang w:val="es-ES"/>
        </w:rPr>
        <w:t xml:space="preserve"> juega un papel clave en</w:t>
      </w:r>
      <w:r w:rsidR="00A63E41">
        <w:rPr>
          <w:lang w:val="es-ES"/>
        </w:rPr>
        <w:t xml:space="preserve"> el activismo de Suecia </w:t>
      </w:r>
    </w:p>
    <w:p w14:paraId="41CDF41E" w14:textId="77777777" w:rsidR="00F012E7" w:rsidRPr="006D463F" w:rsidRDefault="00A63E41" w:rsidP="00F012E7">
      <w:pPr>
        <w:rPr>
          <w:lang w:val="es-ES"/>
        </w:rPr>
      </w:pPr>
      <w:r>
        <w:rPr>
          <w:lang w:val="es-ES"/>
        </w:rPr>
        <w:t>La</w:t>
      </w:r>
      <w:r w:rsidR="00F012E7" w:rsidRPr="006D463F">
        <w:rPr>
          <w:lang w:val="es-ES"/>
        </w:rPr>
        <w:t xml:space="preserve"> CRPD </w:t>
      </w:r>
      <w:r w:rsidR="00E156C4">
        <w:rPr>
          <w:lang w:val="es-ES"/>
        </w:rPr>
        <w:t>es una herramienta importante para el trabajo que desempeña</w:t>
      </w:r>
      <w:r w:rsidR="00C63AFF">
        <w:rPr>
          <w:lang w:val="es-ES"/>
        </w:rPr>
        <w:t xml:space="preserve"> la </w:t>
      </w:r>
      <w:r w:rsidR="00E156C4">
        <w:rPr>
          <w:lang w:val="es-ES"/>
        </w:rPr>
        <w:t xml:space="preserve"> </w:t>
      </w:r>
      <w:hyperlink r:id="rId28" w:history="1">
        <w:r w:rsidR="00F012E7" w:rsidRPr="006D463F">
          <w:rPr>
            <w:rStyle w:val="Lienhypertexte"/>
            <w:lang w:val="es-ES"/>
          </w:rPr>
          <w:t>SRF</w:t>
        </w:r>
      </w:hyperlink>
      <w:r w:rsidR="00F012E7" w:rsidRPr="006D463F">
        <w:rPr>
          <w:lang w:val="es-ES"/>
        </w:rPr>
        <w:t xml:space="preserve"> (</w:t>
      </w:r>
      <w:r w:rsidR="00E156C4">
        <w:rPr>
          <w:lang w:val="es-ES"/>
        </w:rPr>
        <w:t xml:space="preserve">miembro de la </w:t>
      </w:r>
      <w:r w:rsidR="00F012E7" w:rsidRPr="006D463F">
        <w:rPr>
          <w:lang w:val="es-ES"/>
        </w:rPr>
        <w:t>EBU</w:t>
      </w:r>
      <w:r w:rsidR="00E156C4">
        <w:rPr>
          <w:lang w:val="es-ES"/>
        </w:rPr>
        <w:t xml:space="preserve"> en representación de </w:t>
      </w:r>
      <w:r w:rsidR="00F012E7" w:rsidRPr="006D463F">
        <w:rPr>
          <w:lang w:val="es-ES"/>
        </w:rPr>
        <w:t>S</w:t>
      </w:r>
      <w:r w:rsidR="00E156C4">
        <w:rPr>
          <w:lang w:val="es-ES"/>
        </w:rPr>
        <w:t>uecia</w:t>
      </w:r>
      <w:r w:rsidR="00F012E7" w:rsidRPr="006D463F">
        <w:rPr>
          <w:lang w:val="es-ES"/>
        </w:rPr>
        <w:t xml:space="preserve">) </w:t>
      </w:r>
      <w:r w:rsidR="00E156C4">
        <w:rPr>
          <w:lang w:val="es-ES"/>
        </w:rPr>
        <w:t xml:space="preserve">en favor de una sociedad igualitaria y accesible. Los derechos que recoge la </w:t>
      </w:r>
      <w:r w:rsidR="00F012E7" w:rsidRPr="006D463F">
        <w:rPr>
          <w:lang w:val="es-ES"/>
        </w:rPr>
        <w:t xml:space="preserve">CRPD </w:t>
      </w:r>
      <w:r w:rsidR="00E156C4">
        <w:rPr>
          <w:lang w:val="es-ES"/>
        </w:rPr>
        <w:t>empodera</w:t>
      </w:r>
      <w:r w:rsidR="00C63AFF">
        <w:rPr>
          <w:lang w:val="es-ES"/>
        </w:rPr>
        <w:t>n</w:t>
      </w:r>
      <w:r w:rsidR="00E156C4">
        <w:rPr>
          <w:lang w:val="es-ES"/>
        </w:rPr>
        <w:t xml:space="preserve"> a las personas con discapacidad</w:t>
      </w:r>
      <w:r w:rsidR="00DA0BBA">
        <w:rPr>
          <w:lang w:val="es-ES"/>
        </w:rPr>
        <w:t xml:space="preserve"> y al</w:t>
      </w:r>
      <w:r w:rsidR="00E156C4">
        <w:rPr>
          <w:lang w:val="es-ES"/>
        </w:rPr>
        <w:t xml:space="preserve"> activismo en favor de las personas con discapacidad en Suecia. </w:t>
      </w:r>
      <w:r w:rsidR="00F012E7" w:rsidRPr="006D463F">
        <w:rPr>
          <w:lang w:val="es-ES"/>
        </w:rPr>
        <w:t xml:space="preserve"> </w:t>
      </w:r>
    </w:p>
    <w:p w14:paraId="151B097A" w14:textId="77777777" w:rsidR="00F012E7" w:rsidRPr="006D463F" w:rsidRDefault="00E156C4" w:rsidP="00F012E7">
      <w:pPr>
        <w:rPr>
          <w:lang w:val="es-ES"/>
        </w:rPr>
      </w:pPr>
      <w:r>
        <w:rPr>
          <w:lang w:val="es-ES"/>
        </w:rPr>
        <w:lastRenderedPageBreak/>
        <w:t>El sistema legal sueco se caracteriza por el dualismo, que implica que las convenciones de la ONU las implementan los legisladores, a diferencia de lo que ocurre en otros países</w:t>
      </w:r>
      <w:r w:rsidR="00C63AFF">
        <w:rPr>
          <w:lang w:val="es-ES"/>
        </w:rPr>
        <w:t>,</w:t>
      </w:r>
      <w:r>
        <w:rPr>
          <w:lang w:val="es-ES"/>
        </w:rPr>
        <w:t xml:space="preserve"> en los que un particular puede invocar la convención en los tribunales</w:t>
      </w:r>
      <w:r w:rsidR="00F012E7" w:rsidRPr="006D463F">
        <w:rPr>
          <w:lang w:val="es-ES"/>
        </w:rPr>
        <w:t>.</w:t>
      </w:r>
      <w:r w:rsidR="00755C6B">
        <w:rPr>
          <w:lang w:val="es-ES"/>
        </w:rPr>
        <w:t xml:space="preserve"> El gobierno </w:t>
      </w:r>
      <w:r w:rsidR="004F19CC">
        <w:rPr>
          <w:lang w:val="es-ES"/>
        </w:rPr>
        <w:t>establece una estrategia de políticas sobre discapacidad</w:t>
      </w:r>
      <w:r w:rsidR="0026264B">
        <w:rPr>
          <w:lang w:val="es-ES"/>
        </w:rPr>
        <w:t xml:space="preserve"> que se actualiza de forma regular</w:t>
      </w:r>
      <w:r w:rsidR="00DA0BBA">
        <w:rPr>
          <w:lang w:val="es-ES"/>
        </w:rPr>
        <w:t>; está</w:t>
      </w:r>
      <w:r w:rsidR="0026264B">
        <w:rPr>
          <w:lang w:val="es-ES"/>
        </w:rPr>
        <w:t xml:space="preserve"> basada en la convención y </w:t>
      </w:r>
      <w:r w:rsidR="00DA0BBA">
        <w:rPr>
          <w:lang w:val="es-ES"/>
        </w:rPr>
        <w:t xml:space="preserve">en </w:t>
      </w:r>
      <w:r w:rsidR="0026264B">
        <w:rPr>
          <w:lang w:val="es-ES"/>
        </w:rPr>
        <w:t>sus directrices.</w:t>
      </w:r>
      <w:r w:rsidR="00F012E7" w:rsidRPr="006D463F">
        <w:rPr>
          <w:lang w:val="es-ES"/>
        </w:rPr>
        <w:t xml:space="preserve"> </w:t>
      </w:r>
      <w:r w:rsidR="001731F4">
        <w:rPr>
          <w:lang w:val="es-ES"/>
        </w:rPr>
        <w:t xml:space="preserve">La convención, según este documento y conforme </w:t>
      </w:r>
      <w:r w:rsidR="00211444">
        <w:rPr>
          <w:lang w:val="es-ES"/>
        </w:rPr>
        <w:t xml:space="preserve">a lo que se establece en la </w:t>
      </w:r>
      <w:r w:rsidR="00F012E7" w:rsidRPr="006D463F">
        <w:rPr>
          <w:lang w:val="es-ES"/>
        </w:rPr>
        <w:t>CRPD,</w:t>
      </w:r>
      <w:r w:rsidR="00211444">
        <w:rPr>
          <w:lang w:val="es-ES"/>
        </w:rPr>
        <w:t xml:space="preserve"> se implementará de todas las maneras que sean relevantes para conseguir </w:t>
      </w:r>
      <w:r w:rsidR="00D400FE">
        <w:rPr>
          <w:lang w:val="es-ES"/>
        </w:rPr>
        <w:t xml:space="preserve">avanzar. </w:t>
      </w:r>
      <w:r w:rsidR="00DE4011">
        <w:rPr>
          <w:lang w:val="es-ES"/>
        </w:rPr>
        <w:t>Se puede citar la convención en los tribunales suecos</w:t>
      </w:r>
      <w:r w:rsidR="00C63AFF">
        <w:rPr>
          <w:lang w:val="es-ES"/>
        </w:rPr>
        <w:t>,</w:t>
      </w:r>
      <w:r w:rsidR="00DE4011">
        <w:rPr>
          <w:lang w:val="es-ES"/>
        </w:rPr>
        <w:t xml:space="preserve"> pero para garantizar su eficacia debe estar incluido en la legislación sueca. Se puede</w:t>
      </w:r>
      <w:r w:rsidR="000D5E72">
        <w:rPr>
          <w:lang w:val="es-ES"/>
        </w:rPr>
        <w:t xml:space="preserve"> recurrir a</w:t>
      </w:r>
      <w:r w:rsidR="00DE4011">
        <w:rPr>
          <w:lang w:val="es-ES"/>
        </w:rPr>
        <w:t xml:space="preserve"> los derechos que recoge la </w:t>
      </w:r>
      <w:r w:rsidR="00F012E7" w:rsidRPr="006D463F">
        <w:rPr>
          <w:lang w:val="es-ES"/>
        </w:rPr>
        <w:t>CRPD</w:t>
      </w:r>
      <w:r w:rsidR="000D5E72">
        <w:rPr>
          <w:lang w:val="es-ES"/>
        </w:rPr>
        <w:t xml:space="preserve"> en los tribunales si </w:t>
      </w:r>
      <w:r w:rsidR="00F62C2A">
        <w:rPr>
          <w:lang w:val="es-ES"/>
        </w:rPr>
        <w:t xml:space="preserve">la ley sueca se demuestra insuficiente para la defensa de un caso ante la ley. No obstante, dado que la </w:t>
      </w:r>
      <w:r w:rsidR="00F012E7" w:rsidRPr="006D463F">
        <w:rPr>
          <w:lang w:val="es-ES"/>
        </w:rPr>
        <w:t>CRPD</w:t>
      </w:r>
      <w:r w:rsidR="00F62C2A">
        <w:rPr>
          <w:lang w:val="es-ES"/>
        </w:rPr>
        <w:t xml:space="preserve"> no es una ley sueca, no</w:t>
      </w:r>
      <w:r w:rsidR="00C63AFF">
        <w:rPr>
          <w:lang w:val="es-ES"/>
        </w:rPr>
        <w:t xml:space="preserve"> se puede depender de ella, aunque</w:t>
      </w:r>
      <w:r w:rsidR="00F62C2A">
        <w:rPr>
          <w:lang w:val="es-ES"/>
        </w:rPr>
        <w:t xml:space="preserve"> puede ser útil en la defensa de casos específicos. </w:t>
      </w:r>
      <w:r w:rsidR="00F012E7" w:rsidRPr="006D463F">
        <w:rPr>
          <w:lang w:val="es-ES"/>
        </w:rPr>
        <w:t xml:space="preserve">  </w:t>
      </w:r>
    </w:p>
    <w:p w14:paraId="49475A59" w14:textId="77777777" w:rsidR="00F012E7" w:rsidRPr="006D463F" w:rsidRDefault="00D40C59" w:rsidP="00F012E7">
      <w:pPr>
        <w:rPr>
          <w:lang w:val="es-ES"/>
        </w:rPr>
      </w:pPr>
      <w:r>
        <w:rPr>
          <w:lang w:val="es-ES"/>
        </w:rPr>
        <w:t>Las autoridades y encargados de la toma de decisiones no parecen ser conscientes, o querer serlo, de que Suecia se ha comprometido a actuar conforme a la</w:t>
      </w:r>
      <w:r w:rsidR="00F012E7" w:rsidRPr="006D463F">
        <w:rPr>
          <w:lang w:val="es-ES"/>
        </w:rPr>
        <w:t xml:space="preserve"> conven</w:t>
      </w:r>
      <w:r>
        <w:rPr>
          <w:lang w:val="es-ES"/>
        </w:rPr>
        <w:t>c</w:t>
      </w:r>
      <w:r w:rsidR="00F012E7" w:rsidRPr="006D463F">
        <w:rPr>
          <w:lang w:val="es-ES"/>
        </w:rPr>
        <w:t>i</w:t>
      </w:r>
      <w:r>
        <w:rPr>
          <w:lang w:val="es-ES"/>
        </w:rPr>
        <w:t>ó</w:t>
      </w:r>
      <w:r w:rsidR="00F012E7" w:rsidRPr="006D463F">
        <w:rPr>
          <w:lang w:val="es-ES"/>
        </w:rPr>
        <w:t xml:space="preserve">n. </w:t>
      </w:r>
      <w:r>
        <w:rPr>
          <w:lang w:val="es-ES"/>
        </w:rPr>
        <w:t>La convención no se utiliza como base en</w:t>
      </w:r>
      <w:r w:rsidR="005B42CA">
        <w:rPr>
          <w:lang w:val="es-ES"/>
        </w:rPr>
        <w:t xml:space="preserve"> </w:t>
      </w:r>
      <w:r>
        <w:rPr>
          <w:lang w:val="es-ES"/>
        </w:rPr>
        <w:t xml:space="preserve">las decisiones que toman las cortes y las autoridades. </w:t>
      </w:r>
      <w:r w:rsidR="005B42CA">
        <w:rPr>
          <w:lang w:val="es-ES"/>
        </w:rPr>
        <w:t xml:space="preserve">Muchos ciudadanos ciegos y deficientes visuales tampoco conocen la Convención ni saben cómo utilizarla. </w:t>
      </w:r>
      <w:r w:rsidR="00F012E7" w:rsidRPr="006D463F">
        <w:rPr>
          <w:lang w:val="es-ES"/>
        </w:rPr>
        <w:t xml:space="preserve"> </w:t>
      </w:r>
    </w:p>
    <w:p w14:paraId="5161D7AE" w14:textId="77777777" w:rsidR="00F012E7" w:rsidRPr="006D463F" w:rsidRDefault="006D2B07" w:rsidP="00F012E7">
      <w:pPr>
        <w:rPr>
          <w:lang w:val="es-ES"/>
        </w:rPr>
      </w:pPr>
      <w:r>
        <w:rPr>
          <w:lang w:val="es-ES"/>
        </w:rPr>
        <w:t>La Comisión de la ONU</w:t>
      </w:r>
      <w:r w:rsidR="00C0564D">
        <w:rPr>
          <w:lang w:val="es-ES"/>
        </w:rPr>
        <w:t xml:space="preserve"> ha recomendado a Suecia que incorpore la convención en la ley sueca. Es importante trabajar para que la transposición de la convención </w:t>
      </w:r>
      <w:r w:rsidR="00DA0BBA">
        <w:rPr>
          <w:lang w:val="es-ES"/>
        </w:rPr>
        <w:t>a</w:t>
      </w:r>
      <w:r w:rsidR="00C0564D">
        <w:rPr>
          <w:lang w:val="es-ES"/>
        </w:rPr>
        <w:t xml:space="preserve"> ley sueca suceda sin problemas antes de que empiece la labor de convertir la convención en una ley. Se corre el riesgo de que la convención como ley </w:t>
      </w:r>
      <w:r w:rsidR="0042200E">
        <w:rPr>
          <w:lang w:val="es-ES"/>
        </w:rPr>
        <w:t>desemboque en q</w:t>
      </w:r>
      <w:r w:rsidR="00C0564D">
        <w:rPr>
          <w:lang w:val="es-ES"/>
        </w:rPr>
        <w:t xml:space="preserve">ue las personas con discapacidad tengan menos oportunidades de reclamar sus derechos. </w:t>
      </w:r>
      <w:r w:rsidR="00F012E7" w:rsidRPr="006D463F">
        <w:rPr>
          <w:lang w:val="es-ES"/>
        </w:rPr>
        <w:t xml:space="preserve"> </w:t>
      </w:r>
    </w:p>
    <w:p w14:paraId="319C15C3" w14:textId="77777777" w:rsidR="00F012E7" w:rsidRPr="006D463F" w:rsidRDefault="007527DD" w:rsidP="00F012E7">
      <w:pPr>
        <w:rPr>
          <w:lang w:val="es-ES"/>
        </w:rPr>
      </w:pPr>
      <w:r>
        <w:rPr>
          <w:lang w:val="es-ES"/>
        </w:rPr>
        <w:t>Los informes paralelos o alternativos brinda</w:t>
      </w:r>
      <w:r w:rsidR="007234E9">
        <w:rPr>
          <w:lang w:val="es-ES"/>
        </w:rPr>
        <w:t>n</w:t>
      </w:r>
      <w:r>
        <w:rPr>
          <w:lang w:val="es-ES"/>
        </w:rPr>
        <w:t xml:space="preserve"> al movimiento en favor de las personas con discapacidad y a las organizaciones de la  sociedad civil suecas </w:t>
      </w:r>
      <w:r w:rsidR="007A417F">
        <w:rPr>
          <w:lang w:val="es-ES"/>
        </w:rPr>
        <w:t xml:space="preserve">la oportunidad de conocer y analizar la situación actual de Suecia. </w:t>
      </w:r>
      <w:r w:rsidR="007234E9">
        <w:rPr>
          <w:lang w:val="es-ES"/>
        </w:rPr>
        <w:t xml:space="preserve">Tratamos asuntos que no se incluyen en el informe que el Estado envía al Comité de la COPD como parte del proceso de monitorización que se lleva a cabo cada cuatro años. </w:t>
      </w:r>
      <w:r w:rsidR="00D40AED">
        <w:rPr>
          <w:lang w:val="es-ES"/>
        </w:rPr>
        <w:t xml:space="preserve">Presentamos los asuntos pendientes más urgentes en materia de derechos humanos </w:t>
      </w:r>
      <w:r w:rsidR="00B8111D">
        <w:rPr>
          <w:lang w:val="es-ES"/>
        </w:rPr>
        <w:t xml:space="preserve">relativos a las </w:t>
      </w:r>
      <w:r w:rsidR="00D40AED">
        <w:rPr>
          <w:lang w:val="es-ES"/>
        </w:rPr>
        <w:t>personas con discapacidad que viven en Suecia</w:t>
      </w:r>
      <w:r w:rsidR="00F012E7" w:rsidRPr="006D463F">
        <w:rPr>
          <w:lang w:val="es-ES"/>
        </w:rPr>
        <w:t>.</w:t>
      </w:r>
      <w:r w:rsidR="00D40AED">
        <w:rPr>
          <w:lang w:val="es-ES"/>
        </w:rPr>
        <w:t xml:space="preserve"> También hacemos referencia a los artículos que se mencionan en la </w:t>
      </w:r>
      <w:r w:rsidR="00F012E7" w:rsidRPr="006D463F">
        <w:rPr>
          <w:lang w:val="es-ES"/>
        </w:rPr>
        <w:t xml:space="preserve">CRPD </w:t>
      </w:r>
      <w:r w:rsidR="00D40AED">
        <w:rPr>
          <w:lang w:val="es-ES"/>
        </w:rPr>
        <w:t xml:space="preserve">y en </w:t>
      </w:r>
      <w:r w:rsidR="003939D4">
        <w:rPr>
          <w:lang w:val="es-ES"/>
        </w:rPr>
        <w:t>los Objetivos de Desarrollo Sostenibles</w:t>
      </w:r>
      <w:r w:rsidR="0098772D">
        <w:rPr>
          <w:lang w:val="es-ES"/>
        </w:rPr>
        <w:t xml:space="preserve">, de esta forma, mencionando los derechos </w:t>
      </w:r>
      <w:r w:rsidR="00485CDA">
        <w:rPr>
          <w:lang w:val="es-ES"/>
        </w:rPr>
        <w:t>pertinentes</w:t>
      </w:r>
      <w:r w:rsidR="0098772D">
        <w:rPr>
          <w:lang w:val="es-ES"/>
        </w:rPr>
        <w:t xml:space="preserve">, conseguimos que </w:t>
      </w:r>
      <w:r w:rsidR="00AD67CF">
        <w:rPr>
          <w:lang w:val="es-ES"/>
        </w:rPr>
        <w:t xml:space="preserve">la posición sea sostenible. </w:t>
      </w:r>
    </w:p>
    <w:p w14:paraId="4BFBB4BA" w14:textId="77777777" w:rsidR="00F012E7" w:rsidRPr="006D463F" w:rsidRDefault="00485CDA" w:rsidP="00FE7112">
      <w:pPr>
        <w:pStyle w:val="Titre3"/>
        <w:rPr>
          <w:lang w:val="es-ES"/>
        </w:rPr>
      </w:pPr>
      <w:r>
        <w:rPr>
          <w:lang w:val="es-ES"/>
        </w:rPr>
        <w:t>¿</w:t>
      </w:r>
      <w:r w:rsidR="0017638B">
        <w:rPr>
          <w:lang w:val="es-ES"/>
        </w:rPr>
        <w:t>Cómo</w:t>
      </w:r>
      <w:r w:rsidR="00F633E2">
        <w:rPr>
          <w:lang w:val="es-ES"/>
        </w:rPr>
        <w:t xml:space="preserve"> </w:t>
      </w:r>
      <w:r>
        <w:rPr>
          <w:lang w:val="es-ES"/>
        </w:rPr>
        <w:t xml:space="preserve">utiliza </w:t>
      </w:r>
      <w:r w:rsidR="00F633E2">
        <w:rPr>
          <w:lang w:val="es-ES"/>
        </w:rPr>
        <w:t xml:space="preserve">la </w:t>
      </w:r>
      <w:r w:rsidR="00F012E7" w:rsidRPr="006D463F">
        <w:rPr>
          <w:lang w:val="es-ES"/>
        </w:rPr>
        <w:t>SRF</w:t>
      </w:r>
      <w:r w:rsidR="0017638B">
        <w:rPr>
          <w:lang w:val="es-ES"/>
        </w:rPr>
        <w:t xml:space="preserve"> </w:t>
      </w:r>
      <w:r w:rsidR="00F633E2">
        <w:rPr>
          <w:lang w:val="es-ES"/>
        </w:rPr>
        <w:t xml:space="preserve">la </w:t>
      </w:r>
      <w:r w:rsidR="00F012E7" w:rsidRPr="006D463F">
        <w:rPr>
          <w:lang w:val="es-ES"/>
        </w:rPr>
        <w:t>Conven</w:t>
      </w:r>
      <w:r w:rsidR="00F633E2">
        <w:rPr>
          <w:lang w:val="es-ES"/>
        </w:rPr>
        <w:t>ción</w:t>
      </w:r>
      <w:r w:rsidR="0017638B">
        <w:rPr>
          <w:lang w:val="es-ES"/>
        </w:rPr>
        <w:t xml:space="preserve"> en su labor reivindicativa</w:t>
      </w:r>
      <w:r>
        <w:rPr>
          <w:lang w:val="es-ES"/>
        </w:rPr>
        <w:t xml:space="preserve">? </w:t>
      </w:r>
      <w:r w:rsidR="0017638B">
        <w:rPr>
          <w:lang w:val="es-ES"/>
        </w:rPr>
        <w:t xml:space="preserve"> </w:t>
      </w:r>
      <w:r w:rsidR="00F012E7" w:rsidRPr="006D463F">
        <w:rPr>
          <w:lang w:val="es-ES"/>
        </w:rPr>
        <w:t xml:space="preserve"> </w:t>
      </w:r>
    </w:p>
    <w:p w14:paraId="12512A13" w14:textId="77777777" w:rsidR="00F012E7" w:rsidRPr="00964B98" w:rsidRDefault="0017638B" w:rsidP="00F012E7">
      <w:pPr>
        <w:rPr>
          <w:lang w:val="es-ES"/>
        </w:rPr>
      </w:pPr>
      <w:r>
        <w:rPr>
          <w:lang w:val="es-ES"/>
        </w:rPr>
        <w:lastRenderedPageBreak/>
        <w:t xml:space="preserve">Estos son algunos de los asuntos que afectan a las personas con discapacidad visual </w:t>
      </w:r>
      <w:r w:rsidR="00526D6A">
        <w:rPr>
          <w:lang w:val="es-ES"/>
        </w:rPr>
        <w:t xml:space="preserve">y </w:t>
      </w:r>
      <w:r>
        <w:rPr>
          <w:lang w:val="es-ES"/>
        </w:rPr>
        <w:t>que trataremos en el debate de las elecciones suecas que se celebrarán en septiembre de 2022</w:t>
      </w:r>
      <w:r w:rsidR="00F012E7" w:rsidRPr="00964B98">
        <w:rPr>
          <w:lang w:val="es-ES"/>
        </w:rPr>
        <w:t>.</w:t>
      </w:r>
    </w:p>
    <w:p w14:paraId="4EC7E0F6" w14:textId="77777777" w:rsidR="00622B8B" w:rsidRPr="00964B98" w:rsidRDefault="00C27F61" w:rsidP="00F012E7">
      <w:pPr>
        <w:rPr>
          <w:lang w:val="es-ES"/>
        </w:rPr>
      </w:pPr>
      <w:r>
        <w:rPr>
          <w:lang w:val="es-ES"/>
        </w:rPr>
        <w:t xml:space="preserve">Por ejemplo: </w:t>
      </w:r>
      <w:r w:rsidR="00F012E7" w:rsidRPr="00964B98">
        <w:rPr>
          <w:lang w:val="es-ES"/>
        </w:rPr>
        <w:t xml:space="preserve"> </w:t>
      </w:r>
    </w:p>
    <w:p w14:paraId="650E10D6" w14:textId="77777777" w:rsidR="00F012E7" w:rsidRPr="00964B98" w:rsidRDefault="00F012E7" w:rsidP="00F012E7">
      <w:pPr>
        <w:rPr>
          <w:lang w:val="es-ES"/>
        </w:rPr>
      </w:pPr>
      <w:r w:rsidRPr="00964B98">
        <w:rPr>
          <w:lang w:val="es-ES"/>
        </w:rPr>
        <w:t xml:space="preserve">- </w:t>
      </w:r>
      <w:r w:rsidR="0017638B">
        <w:rPr>
          <w:lang w:val="es-ES"/>
        </w:rPr>
        <w:t xml:space="preserve"> La dificultad que encuentran las personas con discapacidad visual para acceder al mercado laboral. </w:t>
      </w:r>
      <w:r w:rsidRPr="00964B98">
        <w:rPr>
          <w:lang w:val="es-ES"/>
        </w:rPr>
        <w:t xml:space="preserve"> </w:t>
      </w:r>
    </w:p>
    <w:p w14:paraId="67A8C8EB" w14:textId="77777777" w:rsidR="00F012E7" w:rsidRPr="00964B98" w:rsidRDefault="00F012E7" w:rsidP="00F012E7">
      <w:pPr>
        <w:rPr>
          <w:lang w:val="es-ES"/>
        </w:rPr>
      </w:pPr>
      <w:r w:rsidRPr="00964B98">
        <w:rPr>
          <w:lang w:val="es-ES"/>
        </w:rPr>
        <w:t xml:space="preserve">- </w:t>
      </w:r>
      <w:r w:rsidR="0017638B">
        <w:rPr>
          <w:lang w:val="es-ES"/>
        </w:rPr>
        <w:t xml:space="preserve">Tan solo el </w:t>
      </w:r>
      <w:r w:rsidRPr="00964B98">
        <w:rPr>
          <w:lang w:val="es-ES"/>
        </w:rPr>
        <w:t xml:space="preserve">50% </w:t>
      </w:r>
      <w:r w:rsidR="0017638B">
        <w:rPr>
          <w:lang w:val="es-ES"/>
        </w:rPr>
        <w:t>de las personas con discapacidad visual tienen un empl</w:t>
      </w:r>
      <w:r w:rsidR="00526D6A">
        <w:rPr>
          <w:lang w:val="es-ES"/>
        </w:rPr>
        <w:t>e</w:t>
      </w:r>
      <w:r w:rsidR="0017638B">
        <w:rPr>
          <w:lang w:val="es-ES"/>
        </w:rPr>
        <w:t>o</w:t>
      </w:r>
      <w:r w:rsidRPr="00964B98">
        <w:rPr>
          <w:lang w:val="es-ES"/>
        </w:rPr>
        <w:t>.</w:t>
      </w:r>
    </w:p>
    <w:p w14:paraId="5130BDC8" w14:textId="77777777" w:rsidR="00F012E7" w:rsidRPr="00964B98" w:rsidRDefault="00F012E7" w:rsidP="00F012E7">
      <w:pPr>
        <w:rPr>
          <w:lang w:val="es-ES"/>
        </w:rPr>
      </w:pPr>
      <w:r w:rsidRPr="00964B98">
        <w:rPr>
          <w:lang w:val="es-ES"/>
        </w:rPr>
        <w:t xml:space="preserve">- </w:t>
      </w:r>
      <w:r w:rsidR="00BA63B1">
        <w:rPr>
          <w:lang w:val="es-ES"/>
        </w:rPr>
        <w:t xml:space="preserve">Un mejor acceso digital en toda la sociedad para las personas con discapacidad visual. </w:t>
      </w:r>
    </w:p>
    <w:p w14:paraId="55ED7666" w14:textId="77777777" w:rsidR="00F012E7" w:rsidRPr="00964B98" w:rsidRDefault="00F012E7" w:rsidP="00F012E7">
      <w:pPr>
        <w:rPr>
          <w:lang w:val="es-ES"/>
        </w:rPr>
      </w:pPr>
      <w:r w:rsidRPr="00964B98">
        <w:rPr>
          <w:lang w:val="es-ES"/>
        </w:rPr>
        <w:t xml:space="preserve">- </w:t>
      </w:r>
      <w:r w:rsidR="00BA63B1">
        <w:rPr>
          <w:lang w:val="es-ES"/>
        </w:rPr>
        <w:t xml:space="preserve">Servicios a domicilio y servicios de apoyo. </w:t>
      </w:r>
    </w:p>
    <w:p w14:paraId="11E4119B" w14:textId="77777777" w:rsidR="00F012E7" w:rsidRPr="00964B98" w:rsidRDefault="00F012E7" w:rsidP="00F012E7">
      <w:pPr>
        <w:rPr>
          <w:lang w:val="es-ES"/>
        </w:rPr>
      </w:pPr>
      <w:r w:rsidRPr="00964B98">
        <w:rPr>
          <w:lang w:val="es-ES"/>
        </w:rPr>
        <w:t xml:space="preserve">- </w:t>
      </w:r>
      <w:r w:rsidR="00526D6A">
        <w:rPr>
          <w:lang w:val="es-ES"/>
        </w:rPr>
        <w:t>Que los alumnos con discapacidad visual puedan utilizar el braille en los colegios</w:t>
      </w:r>
      <w:r w:rsidR="00BA63B1">
        <w:rPr>
          <w:lang w:val="es-ES"/>
        </w:rPr>
        <w:t xml:space="preserve">. </w:t>
      </w:r>
    </w:p>
    <w:p w14:paraId="75842605" w14:textId="77777777" w:rsidR="00F012E7" w:rsidRPr="00964B98" w:rsidRDefault="00BA63B1" w:rsidP="00F012E7">
      <w:pPr>
        <w:rPr>
          <w:lang w:val="es-ES"/>
        </w:rPr>
      </w:pPr>
      <w:r>
        <w:rPr>
          <w:lang w:val="es-ES"/>
        </w:rPr>
        <w:t xml:space="preserve">La </w:t>
      </w:r>
      <w:r w:rsidR="00F012E7" w:rsidRPr="00964B98">
        <w:rPr>
          <w:lang w:val="es-ES"/>
        </w:rPr>
        <w:t>SRF u</w:t>
      </w:r>
      <w:r>
        <w:rPr>
          <w:lang w:val="es-ES"/>
        </w:rPr>
        <w:t xml:space="preserve">tiliza el texto de la convención para responder a consultas del gobierno. </w:t>
      </w:r>
      <w:r w:rsidR="00F012E7" w:rsidRPr="00964B98">
        <w:rPr>
          <w:lang w:val="es-ES"/>
        </w:rPr>
        <w:t xml:space="preserve"> </w:t>
      </w:r>
    </w:p>
    <w:p w14:paraId="69B38F4A" w14:textId="77777777" w:rsidR="00F012E7" w:rsidRPr="00964B98" w:rsidRDefault="00BA63B1" w:rsidP="00F012E7">
      <w:pPr>
        <w:rPr>
          <w:lang w:val="es-ES"/>
        </w:rPr>
      </w:pPr>
      <w:r>
        <w:rPr>
          <w:lang w:val="es-ES"/>
        </w:rPr>
        <w:t>Tambi</w:t>
      </w:r>
      <w:r w:rsidR="00526D6A">
        <w:rPr>
          <w:lang w:val="es-ES"/>
        </w:rPr>
        <w:t>én tratamos de hacer referencia</w:t>
      </w:r>
      <w:r>
        <w:rPr>
          <w:lang w:val="es-ES"/>
        </w:rPr>
        <w:t xml:space="preserve"> a la CRPD en las discusiones o conclusiones </w:t>
      </w:r>
      <w:r w:rsidR="00943A52">
        <w:rPr>
          <w:lang w:val="es-ES"/>
        </w:rPr>
        <w:t>de los informes que redactamos</w:t>
      </w:r>
      <w:r w:rsidR="000E5DBD">
        <w:rPr>
          <w:lang w:val="es-ES"/>
        </w:rPr>
        <w:t xml:space="preserve"> </w:t>
      </w:r>
      <w:r w:rsidR="00943A52">
        <w:rPr>
          <w:lang w:val="es-ES"/>
        </w:rPr>
        <w:t>cuando llevamos a cabo e</w:t>
      </w:r>
      <w:r>
        <w:rPr>
          <w:lang w:val="es-ES"/>
        </w:rPr>
        <w:t>ncuestas a nuestros miembros</w:t>
      </w:r>
      <w:r w:rsidR="00DA0BBA">
        <w:rPr>
          <w:lang w:val="es-ES"/>
        </w:rPr>
        <w:t>, así como</w:t>
      </w:r>
      <w:r>
        <w:rPr>
          <w:lang w:val="es-ES"/>
        </w:rPr>
        <w:t xml:space="preserve"> al </w:t>
      </w:r>
      <w:r w:rsidR="000E5DBD">
        <w:rPr>
          <w:lang w:val="es-ES"/>
        </w:rPr>
        <w:t>realizar</w:t>
      </w:r>
      <w:r>
        <w:rPr>
          <w:lang w:val="es-ES"/>
        </w:rPr>
        <w:t xml:space="preserve"> otro tipo de estudios</w:t>
      </w:r>
      <w:r w:rsidR="00276A32">
        <w:rPr>
          <w:lang w:val="es-ES"/>
        </w:rPr>
        <w:t>; esto es lo que</w:t>
      </w:r>
      <w:r w:rsidR="001A50F3">
        <w:rPr>
          <w:lang w:val="es-ES"/>
        </w:rPr>
        <w:t xml:space="preserve"> hemos hecho</w:t>
      </w:r>
      <w:r w:rsidR="00276A32">
        <w:rPr>
          <w:lang w:val="es-ES"/>
        </w:rPr>
        <w:t>, por ejemplo,</w:t>
      </w:r>
      <w:r w:rsidR="001A50F3">
        <w:rPr>
          <w:lang w:val="es-ES"/>
        </w:rPr>
        <w:t xml:space="preserve"> en la encuesta que acabamos de llevar a cabo entre nuestros</w:t>
      </w:r>
      <w:r w:rsidR="00784466">
        <w:rPr>
          <w:lang w:val="es-ES"/>
        </w:rPr>
        <w:t xml:space="preserve"> </w:t>
      </w:r>
      <w:r w:rsidR="001A50F3">
        <w:rPr>
          <w:lang w:val="es-ES"/>
        </w:rPr>
        <w:t>mayores, esto es, de 65</w:t>
      </w:r>
      <w:r w:rsidR="00B75F1D">
        <w:rPr>
          <w:lang w:val="es-ES"/>
        </w:rPr>
        <w:t xml:space="preserve"> en adelante</w:t>
      </w:r>
      <w:r w:rsidR="00F012E7" w:rsidRPr="00964B98">
        <w:rPr>
          <w:lang w:val="es-ES"/>
        </w:rPr>
        <w:t>.</w:t>
      </w:r>
      <w:r w:rsidR="00B75F1D">
        <w:rPr>
          <w:lang w:val="es-ES"/>
        </w:rPr>
        <w:t xml:space="preserve"> La encuesta muestra que la participación y la inclusión son muy bajas</w:t>
      </w:r>
      <w:r w:rsidR="00F012E7" w:rsidRPr="00964B98">
        <w:rPr>
          <w:lang w:val="es-ES"/>
        </w:rPr>
        <w:t>,</w:t>
      </w:r>
      <w:r w:rsidR="00784466">
        <w:rPr>
          <w:lang w:val="es-ES"/>
        </w:rPr>
        <w:t xml:space="preserve"> que las personas mayores con discapacidad visual a menudo dependen de otras personas y que no disfrutan de las mismas condiciones de vida </w:t>
      </w:r>
      <w:r w:rsidR="00AE4C0C">
        <w:rPr>
          <w:lang w:val="es-ES"/>
        </w:rPr>
        <w:t>ni de</w:t>
      </w:r>
      <w:r w:rsidR="00784466">
        <w:rPr>
          <w:lang w:val="es-ES"/>
        </w:rPr>
        <w:t xml:space="preserve"> las mismas oportunidades que las personas sin discapacidad. </w:t>
      </w:r>
      <w:r w:rsidR="00F012E7" w:rsidRPr="00964B98">
        <w:rPr>
          <w:lang w:val="es-ES"/>
        </w:rPr>
        <w:t xml:space="preserve"> </w:t>
      </w:r>
    </w:p>
    <w:p w14:paraId="288D054B" w14:textId="77777777" w:rsidR="00F012E7" w:rsidRPr="00964B98" w:rsidRDefault="002E789C" w:rsidP="00F012E7">
      <w:pPr>
        <w:rPr>
          <w:lang w:val="es-ES"/>
        </w:rPr>
      </w:pPr>
      <w:r>
        <w:rPr>
          <w:lang w:val="es-ES"/>
        </w:rPr>
        <w:t xml:space="preserve">Por ejemplo, </w:t>
      </w:r>
      <w:r w:rsidR="00FA5532">
        <w:rPr>
          <w:lang w:val="es-ES"/>
        </w:rPr>
        <w:t>más de cuatro de cada diez de los encuestados no utilizan internet</w:t>
      </w:r>
      <w:r w:rsidR="00AE4C0C">
        <w:rPr>
          <w:lang w:val="es-ES"/>
        </w:rPr>
        <w:t>, ni</w:t>
      </w:r>
      <w:r w:rsidR="00FA5532">
        <w:rPr>
          <w:lang w:val="es-ES"/>
        </w:rPr>
        <w:t xml:space="preserve"> herramientas </w:t>
      </w:r>
      <w:r w:rsidR="00AE4C0C">
        <w:rPr>
          <w:lang w:val="es-ES"/>
        </w:rPr>
        <w:t>o</w:t>
      </w:r>
      <w:r w:rsidR="00FA5532">
        <w:rPr>
          <w:lang w:val="es-ES"/>
        </w:rPr>
        <w:t xml:space="preserve"> servicios digitales. </w:t>
      </w:r>
      <w:r w:rsidR="00484B32">
        <w:rPr>
          <w:lang w:val="es-ES"/>
        </w:rPr>
        <w:t>También se aprecian diferencias importantes entre las personas con discapacidad visual y la población de mayores de 65 en su totalidad</w:t>
      </w:r>
      <w:r w:rsidR="00943A52">
        <w:rPr>
          <w:lang w:val="es-ES"/>
        </w:rPr>
        <w:t>,</w:t>
      </w:r>
      <w:r w:rsidR="00484B32">
        <w:rPr>
          <w:lang w:val="es-ES"/>
        </w:rPr>
        <w:t xml:space="preserve"> en términos de salud, factores económicos y </w:t>
      </w:r>
      <w:r w:rsidR="00AE4C0C">
        <w:rPr>
          <w:lang w:val="es-ES"/>
        </w:rPr>
        <w:t xml:space="preserve">la frecuencia </w:t>
      </w:r>
      <w:r w:rsidR="00484B32">
        <w:rPr>
          <w:lang w:val="es-ES"/>
        </w:rPr>
        <w:t xml:space="preserve">con </w:t>
      </w:r>
      <w:r w:rsidR="00AE4C0C">
        <w:rPr>
          <w:lang w:val="es-ES"/>
        </w:rPr>
        <w:t>la que</w:t>
      </w:r>
      <w:r w:rsidR="00484B32">
        <w:rPr>
          <w:lang w:val="es-ES"/>
        </w:rPr>
        <w:t xml:space="preserve"> se sienten solos o aislados. Además, más del 50 por ciento de los miembros encuestados reciben ayuda de familiares o amigos</w:t>
      </w:r>
      <w:r w:rsidR="00B339DA">
        <w:rPr>
          <w:lang w:val="es-ES"/>
        </w:rPr>
        <w:t xml:space="preserve"> </w:t>
      </w:r>
      <w:r w:rsidR="00276A32">
        <w:rPr>
          <w:lang w:val="es-ES"/>
        </w:rPr>
        <w:t xml:space="preserve">por lo menos un par de veces por semana </w:t>
      </w:r>
      <w:r w:rsidR="00F75A5D">
        <w:rPr>
          <w:lang w:val="es-ES"/>
        </w:rPr>
        <w:t>para hacer la compra</w:t>
      </w:r>
      <w:r w:rsidR="00F012E7" w:rsidRPr="00964B98">
        <w:rPr>
          <w:lang w:val="es-ES"/>
        </w:rPr>
        <w:t>.</w:t>
      </w:r>
      <w:r w:rsidR="00F757BA">
        <w:rPr>
          <w:lang w:val="es-ES"/>
        </w:rPr>
        <w:t xml:space="preserve"> Por otra parte, casi uno de cada cinco piensa que no recibe toda la ayuda que necesita para mudarse a </w:t>
      </w:r>
      <w:r w:rsidR="00943A52">
        <w:rPr>
          <w:lang w:val="es-ES"/>
        </w:rPr>
        <w:t xml:space="preserve">una </w:t>
      </w:r>
      <w:r w:rsidR="00F757BA">
        <w:rPr>
          <w:lang w:val="es-ES"/>
        </w:rPr>
        <w:t>vivienda</w:t>
      </w:r>
      <w:r w:rsidR="00943A52">
        <w:rPr>
          <w:lang w:val="es-ES"/>
        </w:rPr>
        <w:t xml:space="preserve"> </w:t>
      </w:r>
      <w:r w:rsidR="00F757BA">
        <w:rPr>
          <w:lang w:val="es-ES"/>
        </w:rPr>
        <w:t xml:space="preserve">adaptada. </w:t>
      </w:r>
      <w:r w:rsidR="00F012E7" w:rsidRPr="00964B98">
        <w:rPr>
          <w:lang w:val="es-ES"/>
        </w:rPr>
        <w:t xml:space="preserve">  </w:t>
      </w:r>
    </w:p>
    <w:p w14:paraId="4510C7F1" w14:textId="77777777" w:rsidR="00F012E7" w:rsidRPr="00964B98" w:rsidRDefault="00B517AE" w:rsidP="00F012E7">
      <w:pPr>
        <w:rPr>
          <w:lang w:val="es-ES"/>
        </w:rPr>
      </w:pPr>
      <w:r>
        <w:rPr>
          <w:lang w:val="es-ES"/>
        </w:rPr>
        <w:t>En el informe que re</w:t>
      </w:r>
      <w:r w:rsidR="002F51C4">
        <w:rPr>
          <w:lang w:val="es-ES"/>
        </w:rPr>
        <w:t>dactamos</w:t>
      </w:r>
      <w:r>
        <w:rPr>
          <w:lang w:val="es-ES"/>
        </w:rPr>
        <w:t xml:space="preserve"> sobre este estudio concluimos que estos factores indican </w:t>
      </w:r>
      <w:r w:rsidR="00916814">
        <w:rPr>
          <w:lang w:val="es-ES"/>
        </w:rPr>
        <w:t xml:space="preserve">que </w:t>
      </w:r>
      <w:r>
        <w:rPr>
          <w:lang w:val="es-ES"/>
        </w:rPr>
        <w:t>el Estado sueco no cumple las disposiciones</w:t>
      </w:r>
      <w:r w:rsidR="004948B2">
        <w:rPr>
          <w:lang w:val="es-ES"/>
        </w:rPr>
        <w:t xml:space="preserve"> de la CRPD, ratificada por el gobierno sueco hace ya casi quince años.</w:t>
      </w:r>
      <w:r w:rsidR="006D033A">
        <w:rPr>
          <w:lang w:val="es-ES"/>
        </w:rPr>
        <w:t xml:space="preserve"> Por ejemplo, hacemos referencia al artículo </w:t>
      </w:r>
      <w:r w:rsidR="00F012E7" w:rsidRPr="00964B98">
        <w:rPr>
          <w:lang w:val="es-ES"/>
        </w:rPr>
        <w:t>19</w:t>
      </w:r>
      <w:r w:rsidR="006D033A">
        <w:rPr>
          <w:lang w:val="es-ES"/>
        </w:rPr>
        <w:t xml:space="preserve">, en el que se establece que </w:t>
      </w:r>
      <w:r w:rsidR="001C4783">
        <w:rPr>
          <w:lang w:val="es-ES"/>
        </w:rPr>
        <w:t>las personas con discapacidad tienen derecho a vivir en l</w:t>
      </w:r>
      <w:r w:rsidR="00C17449">
        <w:rPr>
          <w:lang w:val="es-ES"/>
        </w:rPr>
        <w:t>a</w:t>
      </w:r>
      <w:r w:rsidR="001C4783">
        <w:rPr>
          <w:lang w:val="es-ES"/>
        </w:rPr>
        <w:t xml:space="preserve"> socie</w:t>
      </w:r>
      <w:r w:rsidR="00C17449">
        <w:rPr>
          <w:lang w:val="es-ES"/>
        </w:rPr>
        <w:t xml:space="preserve">dad en </w:t>
      </w:r>
      <w:r w:rsidR="00C17449">
        <w:rPr>
          <w:lang w:val="es-ES"/>
        </w:rPr>
        <w:lastRenderedPageBreak/>
        <w:t>igualdad de oportunidades</w:t>
      </w:r>
      <w:r w:rsidR="001C4783">
        <w:rPr>
          <w:lang w:val="es-ES"/>
        </w:rPr>
        <w:t xml:space="preserve">. Entre otras cosas, las personas con discapacidad deben tener acceso </w:t>
      </w:r>
      <w:r w:rsidR="008E5AB3">
        <w:rPr>
          <w:lang w:val="es-ES"/>
        </w:rPr>
        <w:t>a los distintos tipos de apoyo personal necesarios para la vivienda y la participación social, así como para prevenir el aislamiento</w:t>
      </w:r>
      <w:r w:rsidR="00C65A01">
        <w:rPr>
          <w:lang w:val="es-ES"/>
        </w:rPr>
        <w:t xml:space="preserve"> y la soledad</w:t>
      </w:r>
      <w:r w:rsidR="008E5AB3">
        <w:rPr>
          <w:lang w:val="es-ES"/>
        </w:rPr>
        <w:t xml:space="preserve">.  </w:t>
      </w:r>
    </w:p>
    <w:p w14:paraId="2FD33D25" w14:textId="77777777" w:rsidR="00F012E7" w:rsidRPr="00964B98" w:rsidRDefault="008E5AB3" w:rsidP="00F012E7">
      <w:pPr>
        <w:rPr>
          <w:lang w:val="es-ES"/>
        </w:rPr>
      </w:pPr>
      <w:r>
        <w:rPr>
          <w:lang w:val="es-ES"/>
        </w:rPr>
        <w:t xml:space="preserve">Basándonos en lo que se recoge en la </w:t>
      </w:r>
      <w:r w:rsidR="00F012E7" w:rsidRPr="00964B98">
        <w:rPr>
          <w:lang w:val="es-ES"/>
        </w:rPr>
        <w:t>CRPD</w:t>
      </w:r>
      <w:r w:rsidR="00C17449">
        <w:rPr>
          <w:lang w:val="es-ES"/>
        </w:rPr>
        <w:t>,</w:t>
      </w:r>
      <w:r w:rsidR="00F012E7" w:rsidRPr="00964B98">
        <w:rPr>
          <w:lang w:val="es-ES"/>
        </w:rPr>
        <w:t xml:space="preserve"> </w:t>
      </w:r>
      <w:r>
        <w:rPr>
          <w:lang w:val="es-ES"/>
        </w:rPr>
        <w:t>también proponemos medidas</w:t>
      </w:r>
      <w:r w:rsidR="00C17449">
        <w:rPr>
          <w:lang w:val="es-ES"/>
        </w:rPr>
        <w:t xml:space="preserve"> que</w:t>
      </w:r>
      <w:r>
        <w:rPr>
          <w:lang w:val="es-ES"/>
        </w:rPr>
        <w:t xml:space="preserve"> el Estado</w:t>
      </w:r>
      <w:r w:rsidR="00C17449">
        <w:rPr>
          <w:lang w:val="es-ES"/>
        </w:rPr>
        <w:t>, los condados y las municipalidades deben tomar</w:t>
      </w:r>
      <w:r>
        <w:rPr>
          <w:lang w:val="es-ES"/>
        </w:rPr>
        <w:t xml:space="preserve"> </w:t>
      </w:r>
      <w:r w:rsidR="00C17449">
        <w:rPr>
          <w:lang w:val="es-ES"/>
        </w:rPr>
        <w:t>para reducir</w:t>
      </w:r>
      <w:r w:rsidR="00B71C0E">
        <w:rPr>
          <w:lang w:val="es-ES"/>
        </w:rPr>
        <w:t xml:space="preserve"> la soledad y el aislamiento</w:t>
      </w:r>
      <w:r w:rsidR="00C17449">
        <w:rPr>
          <w:lang w:val="es-ES"/>
        </w:rPr>
        <w:t>, así como</w:t>
      </w:r>
      <w:r w:rsidR="00B71C0E">
        <w:rPr>
          <w:lang w:val="es-ES"/>
        </w:rPr>
        <w:t xml:space="preserve"> para incrementar la participación y la inclusión social. </w:t>
      </w:r>
    </w:p>
    <w:p w14:paraId="55DD910D" w14:textId="77777777" w:rsidR="00F012E7" w:rsidRPr="00964B98" w:rsidRDefault="00C65A01" w:rsidP="00F012E7">
      <w:pPr>
        <w:rPr>
          <w:lang w:val="es-ES"/>
        </w:rPr>
      </w:pPr>
      <w:r>
        <w:rPr>
          <w:lang w:val="es-ES"/>
        </w:rPr>
        <w:t>Otro de los objetivos generales que ha adoptado el parlamento es</w:t>
      </w:r>
      <w:r w:rsidR="007C53E6">
        <w:rPr>
          <w:lang w:val="es-ES"/>
        </w:rPr>
        <w:t>,</w:t>
      </w:r>
      <w:r>
        <w:rPr>
          <w:lang w:val="es-ES"/>
        </w:rPr>
        <w:t xml:space="preserve"> que</w:t>
      </w:r>
      <w:r w:rsidR="007C53E6">
        <w:rPr>
          <w:lang w:val="es-ES"/>
        </w:rPr>
        <w:t xml:space="preserve"> en lo que a tecnología de la información se refiere,</w:t>
      </w:r>
      <w:r>
        <w:rPr>
          <w:lang w:val="es-ES"/>
        </w:rPr>
        <w:t xml:space="preserve"> Suecia sea la mejor del mundo en el uso de la digitalización.  </w:t>
      </w:r>
    </w:p>
    <w:p w14:paraId="30128D0B" w14:textId="77777777" w:rsidR="00F012E7" w:rsidRPr="00964B98" w:rsidRDefault="00F012E7" w:rsidP="00F012E7">
      <w:pPr>
        <w:rPr>
          <w:lang w:val="es-ES"/>
        </w:rPr>
      </w:pPr>
      <w:r w:rsidRPr="00964B98">
        <w:rPr>
          <w:b/>
          <w:bCs/>
          <w:lang w:val="es-ES"/>
        </w:rPr>
        <w:t>Tiina Nummi Södergren</w:t>
      </w:r>
      <w:r w:rsidRPr="00964B98">
        <w:rPr>
          <w:lang w:val="es-ES"/>
        </w:rPr>
        <w:t xml:space="preserve">, </w:t>
      </w:r>
      <w:r w:rsidR="002E789C">
        <w:rPr>
          <w:lang w:val="es-ES"/>
        </w:rPr>
        <w:t xml:space="preserve">vicepresidenta primera de la </w:t>
      </w:r>
      <w:r w:rsidRPr="00964B98">
        <w:rPr>
          <w:lang w:val="es-ES"/>
        </w:rPr>
        <w:t>SRF</w:t>
      </w:r>
    </w:p>
    <w:p w14:paraId="52B9B95C" w14:textId="77777777" w:rsidR="002A509B" w:rsidRPr="00964B98" w:rsidRDefault="00F012E7" w:rsidP="00147F23">
      <w:pPr>
        <w:rPr>
          <w:szCs w:val="28"/>
          <w:lang w:val="es-ES"/>
        </w:rPr>
      </w:pPr>
      <w:r w:rsidRPr="00964B98">
        <w:rPr>
          <w:b/>
          <w:bCs/>
          <w:lang w:val="es-ES"/>
        </w:rPr>
        <w:t>Cecilia Ekstrand</w:t>
      </w:r>
      <w:r w:rsidRPr="00964B98">
        <w:rPr>
          <w:lang w:val="es-ES"/>
        </w:rPr>
        <w:t xml:space="preserve"> </w:t>
      </w:r>
      <w:r w:rsidR="002E789C">
        <w:rPr>
          <w:lang w:val="es-ES"/>
        </w:rPr>
        <w:t>y</w:t>
      </w:r>
      <w:r w:rsidRPr="00964B98">
        <w:rPr>
          <w:lang w:val="es-ES"/>
        </w:rPr>
        <w:t xml:space="preserve"> </w:t>
      </w:r>
      <w:r w:rsidRPr="00964B98">
        <w:rPr>
          <w:b/>
          <w:bCs/>
          <w:lang w:val="es-ES"/>
        </w:rPr>
        <w:t>Mikael Ståhl</w:t>
      </w:r>
      <w:r w:rsidRPr="00964B98">
        <w:rPr>
          <w:lang w:val="es-ES"/>
        </w:rPr>
        <w:t xml:space="preserve">, </w:t>
      </w:r>
      <w:r w:rsidR="007C53E6">
        <w:rPr>
          <w:lang w:val="es-ES"/>
        </w:rPr>
        <w:t>responsable</w:t>
      </w:r>
      <w:r w:rsidR="00C17449">
        <w:rPr>
          <w:lang w:val="es-ES"/>
        </w:rPr>
        <w:t>s</w:t>
      </w:r>
      <w:r w:rsidR="001A60AE">
        <w:rPr>
          <w:lang w:val="es-ES"/>
        </w:rPr>
        <w:t xml:space="preserve"> de promoción y defensa,</w:t>
      </w:r>
      <w:r w:rsidRPr="00964B98">
        <w:rPr>
          <w:lang w:val="es-ES"/>
        </w:rPr>
        <w:t xml:space="preserve"> SRF</w:t>
      </w:r>
    </w:p>
    <w:p w14:paraId="3A08DA82" w14:textId="77777777" w:rsidR="00083785" w:rsidRPr="00964B98" w:rsidRDefault="002E789C" w:rsidP="00083785">
      <w:pPr>
        <w:rPr>
          <w:szCs w:val="28"/>
          <w:lang w:val="es-ES"/>
        </w:rPr>
      </w:pPr>
      <w:r>
        <w:rPr>
          <w:szCs w:val="28"/>
          <w:lang w:val="es-ES"/>
        </w:rPr>
        <w:t>FIN</w:t>
      </w:r>
      <w:r w:rsidR="00083785" w:rsidRPr="00964B98">
        <w:rPr>
          <w:szCs w:val="28"/>
          <w:lang w:val="es-ES"/>
        </w:rPr>
        <w:t>.</w:t>
      </w:r>
    </w:p>
    <w:p w14:paraId="00B39023" w14:textId="77777777" w:rsidR="00083785" w:rsidRPr="002E789C" w:rsidRDefault="002E789C" w:rsidP="00083785">
      <w:pPr>
        <w:jc w:val="center"/>
        <w:rPr>
          <w:b/>
          <w:color w:val="003D82"/>
          <w:lang w:val="es-ES"/>
        </w:rPr>
      </w:pPr>
      <w:r w:rsidRPr="002E789C">
        <w:rPr>
          <w:b/>
          <w:color w:val="003D82"/>
          <w:lang w:val="es-ES"/>
        </w:rPr>
        <w:t>Unión Europea de Ciegos</w:t>
      </w:r>
    </w:p>
    <w:p w14:paraId="03AD3934" w14:textId="77777777" w:rsidR="00083785" w:rsidRPr="002E789C" w:rsidRDefault="00083785" w:rsidP="00083785">
      <w:pPr>
        <w:jc w:val="center"/>
        <w:rPr>
          <w:color w:val="003D82"/>
          <w:lang w:val="es-ES"/>
        </w:rPr>
      </w:pPr>
      <w:r w:rsidRPr="002E789C">
        <w:rPr>
          <w:color w:val="003D82"/>
          <w:lang w:val="es-ES"/>
        </w:rPr>
        <w:t>6 rue Gager Gabillot, 75015 Par</w:t>
      </w:r>
      <w:r w:rsidR="002E789C" w:rsidRPr="002E789C">
        <w:rPr>
          <w:color w:val="003D82"/>
          <w:lang w:val="es-ES"/>
        </w:rPr>
        <w:t>í</w:t>
      </w:r>
      <w:r w:rsidRPr="002E789C">
        <w:rPr>
          <w:color w:val="003D82"/>
          <w:lang w:val="es-ES"/>
        </w:rPr>
        <w:t>s, Franc</w:t>
      </w:r>
      <w:r w:rsidR="002E789C" w:rsidRPr="002E789C">
        <w:rPr>
          <w:color w:val="003D82"/>
          <w:lang w:val="es-ES"/>
        </w:rPr>
        <w:t>ia</w:t>
      </w:r>
    </w:p>
    <w:p w14:paraId="277832FF" w14:textId="77777777" w:rsidR="001D2A77" w:rsidRPr="002E789C" w:rsidRDefault="00083785" w:rsidP="00CB66D6">
      <w:pPr>
        <w:jc w:val="center"/>
        <w:rPr>
          <w:color w:val="003D82"/>
          <w:lang w:val="es-ES"/>
        </w:rPr>
      </w:pPr>
      <w:r w:rsidRPr="002E789C">
        <w:rPr>
          <w:color w:val="003D82"/>
          <w:lang w:val="es-ES"/>
        </w:rPr>
        <w:t xml:space="preserve">+33 1 88 61 06 60 | </w:t>
      </w:r>
      <w:hyperlink r:id="rId29" w:history="1">
        <w:r w:rsidRPr="002E789C">
          <w:rPr>
            <w:color w:val="003D82"/>
            <w:lang w:val="es-ES"/>
          </w:rPr>
          <w:t>ebu@euroblind.org</w:t>
        </w:r>
      </w:hyperlink>
      <w:r w:rsidRPr="002E789C">
        <w:rPr>
          <w:color w:val="003D82"/>
          <w:lang w:val="es-ES"/>
        </w:rPr>
        <w:t xml:space="preserve"> | </w:t>
      </w:r>
      <w:hyperlink r:id="rId30" w:history="1">
        <w:r w:rsidRPr="002E789C">
          <w:rPr>
            <w:color w:val="003D82"/>
            <w:lang w:val="es-ES"/>
          </w:rPr>
          <w:t>www.euroblind.org</w:t>
        </w:r>
      </w:hyperlink>
    </w:p>
    <w:sectPr w:rsidR="001D2A77" w:rsidRPr="002E789C" w:rsidSect="00C1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C46441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3317F"/>
    <w:multiLevelType w:val="hybridMultilevel"/>
    <w:tmpl w:val="4A1ED4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4177"/>
    <w:multiLevelType w:val="hybridMultilevel"/>
    <w:tmpl w:val="722A2778"/>
    <w:lvl w:ilvl="0" w:tplc="EE2CC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4387"/>
    <w:multiLevelType w:val="hybridMultilevel"/>
    <w:tmpl w:val="C108DB8E"/>
    <w:lvl w:ilvl="0" w:tplc="3B020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B33"/>
    <w:multiLevelType w:val="hybridMultilevel"/>
    <w:tmpl w:val="752456FA"/>
    <w:lvl w:ilvl="0" w:tplc="040C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379B"/>
    <w:multiLevelType w:val="hybridMultilevel"/>
    <w:tmpl w:val="F4E46760"/>
    <w:lvl w:ilvl="0" w:tplc="3B020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703F"/>
    <w:multiLevelType w:val="hybridMultilevel"/>
    <w:tmpl w:val="7ECE2D44"/>
    <w:lvl w:ilvl="0" w:tplc="F7A0638C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B09C4"/>
    <w:multiLevelType w:val="hybridMultilevel"/>
    <w:tmpl w:val="B78CEBCE"/>
    <w:lvl w:ilvl="0" w:tplc="3B020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B5209"/>
    <w:multiLevelType w:val="hybridMultilevel"/>
    <w:tmpl w:val="260CF846"/>
    <w:lvl w:ilvl="0" w:tplc="87648A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53612"/>
    <w:multiLevelType w:val="hybridMultilevel"/>
    <w:tmpl w:val="25DEFB9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3C012F2"/>
    <w:multiLevelType w:val="hybridMultilevel"/>
    <w:tmpl w:val="7CE6E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54A8B"/>
    <w:multiLevelType w:val="hybridMultilevel"/>
    <w:tmpl w:val="F8C8B9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40F9C"/>
    <w:multiLevelType w:val="hybridMultilevel"/>
    <w:tmpl w:val="7F56AC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0118D"/>
    <w:multiLevelType w:val="hybridMultilevel"/>
    <w:tmpl w:val="B180FE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60149"/>
    <w:multiLevelType w:val="hybridMultilevel"/>
    <w:tmpl w:val="E0EC7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83153"/>
    <w:multiLevelType w:val="hybridMultilevel"/>
    <w:tmpl w:val="12743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23BB1"/>
    <w:multiLevelType w:val="hybridMultilevel"/>
    <w:tmpl w:val="69788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ADA"/>
    <w:multiLevelType w:val="hybridMultilevel"/>
    <w:tmpl w:val="4168BBBA"/>
    <w:lvl w:ilvl="0" w:tplc="659C8F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74340"/>
    <w:multiLevelType w:val="hybridMultilevel"/>
    <w:tmpl w:val="79FC3FF8"/>
    <w:lvl w:ilvl="0" w:tplc="3B020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00189"/>
    <w:multiLevelType w:val="hybridMultilevel"/>
    <w:tmpl w:val="D346D1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46960"/>
    <w:multiLevelType w:val="hybridMultilevel"/>
    <w:tmpl w:val="F2E25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73E96"/>
    <w:multiLevelType w:val="hybridMultilevel"/>
    <w:tmpl w:val="8AB2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94923"/>
    <w:multiLevelType w:val="hybridMultilevel"/>
    <w:tmpl w:val="90F0C0EA"/>
    <w:lvl w:ilvl="0" w:tplc="E3E8CF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37EA3"/>
    <w:multiLevelType w:val="hybridMultilevel"/>
    <w:tmpl w:val="401C02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5559E"/>
    <w:multiLevelType w:val="multilevel"/>
    <w:tmpl w:val="493CF3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720"/>
        </w:tabs>
        <w:ind w:left="709" w:hanging="709"/>
      </w:pPr>
    </w:lvl>
    <w:lvl w:ilvl="5">
      <w:start w:val="1"/>
      <w:numFmt w:val="decimal"/>
      <w:lvlText w:val="%6."/>
      <w:lvlJc w:val="left"/>
      <w:pPr>
        <w:tabs>
          <w:tab w:val="num" w:pos="709"/>
        </w:tabs>
        <w:ind w:left="709" w:hanging="709"/>
      </w:pPr>
    </w:lvl>
    <w:lvl w:ilvl="6">
      <w:start w:val="1"/>
      <w:numFmt w:val="lowerLetter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5E92544E"/>
    <w:multiLevelType w:val="hybridMultilevel"/>
    <w:tmpl w:val="12A0EB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06CC2"/>
    <w:multiLevelType w:val="hybridMultilevel"/>
    <w:tmpl w:val="2D1AC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82786"/>
    <w:multiLevelType w:val="hybridMultilevel"/>
    <w:tmpl w:val="02C499BA"/>
    <w:lvl w:ilvl="0" w:tplc="A1FA8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8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33F8B"/>
    <w:multiLevelType w:val="hybridMultilevel"/>
    <w:tmpl w:val="C3C884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2720C"/>
    <w:multiLevelType w:val="hybridMultilevel"/>
    <w:tmpl w:val="1910B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34398"/>
    <w:multiLevelType w:val="hybridMultilevel"/>
    <w:tmpl w:val="F5F8E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00327">
    <w:abstractNumId w:val="0"/>
  </w:num>
  <w:num w:numId="2" w16cid:durableId="1501701446">
    <w:abstractNumId w:val="8"/>
  </w:num>
  <w:num w:numId="3" w16cid:durableId="1962958684">
    <w:abstractNumId w:val="25"/>
  </w:num>
  <w:num w:numId="4" w16cid:durableId="227882461">
    <w:abstractNumId w:val="19"/>
  </w:num>
  <w:num w:numId="5" w16cid:durableId="1303390452">
    <w:abstractNumId w:val="14"/>
  </w:num>
  <w:num w:numId="6" w16cid:durableId="2123303403">
    <w:abstractNumId w:val="27"/>
  </w:num>
  <w:num w:numId="7" w16cid:durableId="571813468">
    <w:abstractNumId w:val="13"/>
  </w:num>
  <w:num w:numId="8" w16cid:durableId="1874418992">
    <w:abstractNumId w:val="6"/>
  </w:num>
  <w:num w:numId="9" w16cid:durableId="1041326585">
    <w:abstractNumId w:val="23"/>
  </w:num>
  <w:num w:numId="10" w16cid:durableId="285966029">
    <w:abstractNumId w:val="24"/>
  </w:num>
  <w:num w:numId="11" w16cid:durableId="1978411477">
    <w:abstractNumId w:val="4"/>
  </w:num>
  <w:num w:numId="12" w16cid:durableId="1841698901">
    <w:abstractNumId w:val="28"/>
  </w:num>
  <w:num w:numId="13" w16cid:durableId="411703644">
    <w:abstractNumId w:val="1"/>
  </w:num>
  <w:num w:numId="14" w16cid:durableId="600651443">
    <w:abstractNumId w:val="10"/>
  </w:num>
  <w:num w:numId="15" w16cid:durableId="1352728856">
    <w:abstractNumId w:val="9"/>
  </w:num>
  <w:num w:numId="16" w16cid:durableId="145705685">
    <w:abstractNumId w:val="21"/>
  </w:num>
  <w:num w:numId="17" w16cid:durableId="1820725918">
    <w:abstractNumId w:val="18"/>
  </w:num>
  <w:num w:numId="18" w16cid:durableId="1646230300">
    <w:abstractNumId w:val="2"/>
  </w:num>
  <w:num w:numId="19" w16cid:durableId="1974481131">
    <w:abstractNumId w:val="11"/>
  </w:num>
  <w:num w:numId="20" w16cid:durableId="482938326">
    <w:abstractNumId w:val="30"/>
  </w:num>
  <w:num w:numId="21" w16cid:durableId="1471677967">
    <w:abstractNumId w:val="12"/>
  </w:num>
  <w:num w:numId="22" w16cid:durableId="2074426808">
    <w:abstractNumId w:val="20"/>
  </w:num>
  <w:num w:numId="23" w16cid:durableId="1793817578">
    <w:abstractNumId w:val="7"/>
  </w:num>
  <w:num w:numId="24" w16cid:durableId="4674212">
    <w:abstractNumId w:val="26"/>
  </w:num>
  <w:num w:numId="25" w16cid:durableId="1965504788">
    <w:abstractNumId w:val="17"/>
  </w:num>
  <w:num w:numId="26" w16cid:durableId="774011495">
    <w:abstractNumId w:val="29"/>
  </w:num>
  <w:num w:numId="27" w16cid:durableId="221336758">
    <w:abstractNumId w:val="15"/>
  </w:num>
  <w:num w:numId="28" w16cid:durableId="164635692">
    <w:abstractNumId w:val="16"/>
  </w:num>
  <w:num w:numId="29" w16cid:durableId="1430616869">
    <w:abstractNumId w:val="3"/>
  </w:num>
  <w:num w:numId="30" w16cid:durableId="1786191728">
    <w:abstractNumId w:val="5"/>
  </w:num>
  <w:num w:numId="31" w16cid:durableId="2809659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6AE"/>
    <w:rsid w:val="000028F7"/>
    <w:rsid w:val="00012E8B"/>
    <w:rsid w:val="000157E7"/>
    <w:rsid w:val="000215FB"/>
    <w:rsid w:val="0003129D"/>
    <w:rsid w:val="0004644E"/>
    <w:rsid w:val="00054D68"/>
    <w:rsid w:val="0006054C"/>
    <w:rsid w:val="00067666"/>
    <w:rsid w:val="000723AE"/>
    <w:rsid w:val="00083282"/>
    <w:rsid w:val="00083785"/>
    <w:rsid w:val="000A4B35"/>
    <w:rsid w:val="000A614C"/>
    <w:rsid w:val="000A6C78"/>
    <w:rsid w:val="000B4413"/>
    <w:rsid w:val="000C2746"/>
    <w:rsid w:val="000D0E58"/>
    <w:rsid w:val="000D4462"/>
    <w:rsid w:val="000D536C"/>
    <w:rsid w:val="000D5B38"/>
    <w:rsid w:val="000D5E72"/>
    <w:rsid w:val="000D6875"/>
    <w:rsid w:val="000E5DBD"/>
    <w:rsid w:val="000E645C"/>
    <w:rsid w:val="001005D7"/>
    <w:rsid w:val="0013344B"/>
    <w:rsid w:val="00134290"/>
    <w:rsid w:val="00135BBC"/>
    <w:rsid w:val="00135CB2"/>
    <w:rsid w:val="00147F23"/>
    <w:rsid w:val="00151170"/>
    <w:rsid w:val="00160171"/>
    <w:rsid w:val="00162B13"/>
    <w:rsid w:val="001731F4"/>
    <w:rsid w:val="0017638B"/>
    <w:rsid w:val="001817E2"/>
    <w:rsid w:val="00185D74"/>
    <w:rsid w:val="001864F1"/>
    <w:rsid w:val="001A3DB7"/>
    <w:rsid w:val="001A50F3"/>
    <w:rsid w:val="001A60AE"/>
    <w:rsid w:val="001A7A24"/>
    <w:rsid w:val="001B05C9"/>
    <w:rsid w:val="001C3472"/>
    <w:rsid w:val="001C4783"/>
    <w:rsid w:val="001C5252"/>
    <w:rsid w:val="001D2A77"/>
    <w:rsid w:val="001E1EC7"/>
    <w:rsid w:val="001E483E"/>
    <w:rsid w:val="001E7784"/>
    <w:rsid w:val="00201798"/>
    <w:rsid w:val="00202047"/>
    <w:rsid w:val="00211444"/>
    <w:rsid w:val="00211A04"/>
    <w:rsid w:val="002154AC"/>
    <w:rsid w:val="00216EF7"/>
    <w:rsid w:val="0022297A"/>
    <w:rsid w:val="00233E10"/>
    <w:rsid w:val="0023656C"/>
    <w:rsid w:val="0024636B"/>
    <w:rsid w:val="0026264B"/>
    <w:rsid w:val="00264092"/>
    <w:rsid w:val="00265398"/>
    <w:rsid w:val="00266B91"/>
    <w:rsid w:val="00276A32"/>
    <w:rsid w:val="00281F69"/>
    <w:rsid w:val="00285E84"/>
    <w:rsid w:val="00286164"/>
    <w:rsid w:val="00286C5C"/>
    <w:rsid w:val="002A1A30"/>
    <w:rsid w:val="002A509B"/>
    <w:rsid w:val="002B0E30"/>
    <w:rsid w:val="002B2172"/>
    <w:rsid w:val="002C4C6A"/>
    <w:rsid w:val="002C7060"/>
    <w:rsid w:val="002D6DC9"/>
    <w:rsid w:val="002E1814"/>
    <w:rsid w:val="002E789C"/>
    <w:rsid w:val="002F47AC"/>
    <w:rsid w:val="002F51C4"/>
    <w:rsid w:val="0030421F"/>
    <w:rsid w:val="00324F8E"/>
    <w:rsid w:val="0033235E"/>
    <w:rsid w:val="00333ED7"/>
    <w:rsid w:val="003408AE"/>
    <w:rsid w:val="0035121D"/>
    <w:rsid w:val="00356266"/>
    <w:rsid w:val="003602A6"/>
    <w:rsid w:val="00372D4D"/>
    <w:rsid w:val="003808AD"/>
    <w:rsid w:val="00386061"/>
    <w:rsid w:val="003930C7"/>
    <w:rsid w:val="003939D4"/>
    <w:rsid w:val="003A0A35"/>
    <w:rsid w:val="003A3A46"/>
    <w:rsid w:val="003A3F51"/>
    <w:rsid w:val="003A5179"/>
    <w:rsid w:val="003B6B66"/>
    <w:rsid w:val="003C29FE"/>
    <w:rsid w:val="003C2E1E"/>
    <w:rsid w:val="003C3D1C"/>
    <w:rsid w:val="003C4520"/>
    <w:rsid w:val="003D1FDC"/>
    <w:rsid w:val="003D38DE"/>
    <w:rsid w:val="003E2CF2"/>
    <w:rsid w:val="003E7D5D"/>
    <w:rsid w:val="003F6464"/>
    <w:rsid w:val="00406223"/>
    <w:rsid w:val="00411C73"/>
    <w:rsid w:val="0042200E"/>
    <w:rsid w:val="00430D8A"/>
    <w:rsid w:val="00431EE8"/>
    <w:rsid w:val="0043437F"/>
    <w:rsid w:val="004360DC"/>
    <w:rsid w:val="004535D3"/>
    <w:rsid w:val="00457FED"/>
    <w:rsid w:val="0046051E"/>
    <w:rsid w:val="00471E68"/>
    <w:rsid w:val="00472C7E"/>
    <w:rsid w:val="004765EC"/>
    <w:rsid w:val="00480132"/>
    <w:rsid w:val="00484B32"/>
    <w:rsid w:val="00485CDA"/>
    <w:rsid w:val="004948B2"/>
    <w:rsid w:val="00497E51"/>
    <w:rsid w:val="004B68E9"/>
    <w:rsid w:val="004F19CC"/>
    <w:rsid w:val="004F7C4B"/>
    <w:rsid w:val="00505F91"/>
    <w:rsid w:val="005060DC"/>
    <w:rsid w:val="005102FC"/>
    <w:rsid w:val="00512E9A"/>
    <w:rsid w:val="00513965"/>
    <w:rsid w:val="00526D6A"/>
    <w:rsid w:val="005865A2"/>
    <w:rsid w:val="0059078C"/>
    <w:rsid w:val="005A3C94"/>
    <w:rsid w:val="005A609F"/>
    <w:rsid w:val="005A7643"/>
    <w:rsid w:val="005B42CA"/>
    <w:rsid w:val="005C0871"/>
    <w:rsid w:val="005D0651"/>
    <w:rsid w:val="005D0C9A"/>
    <w:rsid w:val="005D1F05"/>
    <w:rsid w:val="005D43B1"/>
    <w:rsid w:val="005D462E"/>
    <w:rsid w:val="005E3E75"/>
    <w:rsid w:val="005E5366"/>
    <w:rsid w:val="00600105"/>
    <w:rsid w:val="00602FAA"/>
    <w:rsid w:val="006055F5"/>
    <w:rsid w:val="00615A26"/>
    <w:rsid w:val="00616D5F"/>
    <w:rsid w:val="006173D4"/>
    <w:rsid w:val="00617A6B"/>
    <w:rsid w:val="006201A7"/>
    <w:rsid w:val="00622B8B"/>
    <w:rsid w:val="00624112"/>
    <w:rsid w:val="00627292"/>
    <w:rsid w:val="00656BE6"/>
    <w:rsid w:val="00660F7D"/>
    <w:rsid w:val="0066270B"/>
    <w:rsid w:val="006822F2"/>
    <w:rsid w:val="00686426"/>
    <w:rsid w:val="006A3ACE"/>
    <w:rsid w:val="006A5CEE"/>
    <w:rsid w:val="006B2133"/>
    <w:rsid w:val="006C22DC"/>
    <w:rsid w:val="006D033A"/>
    <w:rsid w:val="006D0615"/>
    <w:rsid w:val="006D2B07"/>
    <w:rsid w:val="006D463F"/>
    <w:rsid w:val="006E52E0"/>
    <w:rsid w:val="00703057"/>
    <w:rsid w:val="00710624"/>
    <w:rsid w:val="007234E9"/>
    <w:rsid w:val="0072654D"/>
    <w:rsid w:val="007316AE"/>
    <w:rsid w:val="007527DD"/>
    <w:rsid w:val="007537AF"/>
    <w:rsid w:val="00755C6B"/>
    <w:rsid w:val="00756DF2"/>
    <w:rsid w:val="00762422"/>
    <w:rsid w:val="00765CC2"/>
    <w:rsid w:val="00775E86"/>
    <w:rsid w:val="00777711"/>
    <w:rsid w:val="00784466"/>
    <w:rsid w:val="007943D7"/>
    <w:rsid w:val="00795531"/>
    <w:rsid w:val="007A417F"/>
    <w:rsid w:val="007A5F82"/>
    <w:rsid w:val="007B269E"/>
    <w:rsid w:val="007C27E5"/>
    <w:rsid w:val="007C31CC"/>
    <w:rsid w:val="007C53E6"/>
    <w:rsid w:val="007C6BFD"/>
    <w:rsid w:val="007C7E82"/>
    <w:rsid w:val="007E0729"/>
    <w:rsid w:val="007E2065"/>
    <w:rsid w:val="007E48DC"/>
    <w:rsid w:val="008119BC"/>
    <w:rsid w:val="00831957"/>
    <w:rsid w:val="0084267E"/>
    <w:rsid w:val="00851F48"/>
    <w:rsid w:val="008555C9"/>
    <w:rsid w:val="008771FD"/>
    <w:rsid w:val="00885DF2"/>
    <w:rsid w:val="00891C4A"/>
    <w:rsid w:val="00894140"/>
    <w:rsid w:val="00894EE0"/>
    <w:rsid w:val="008967DC"/>
    <w:rsid w:val="008A3716"/>
    <w:rsid w:val="008A4DD6"/>
    <w:rsid w:val="008B04ED"/>
    <w:rsid w:val="008E002A"/>
    <w:rsid w:val="008E5AB3"/>
    <w:rsid w:val="008F4AAC"/>
    <w:rsid w:val="008F5627"/>
    <w:rsid w:val="008F628C"/>
    <w:rsid w:val="008F6498"/>
    <w:rsid w:val="00900ECD"/>
    <w:rsid w:val="00905781"/>
    <w:rsid w:val="00912AF2"/>
    <w:rsid w:val="00915CD5"/>
    <w:rsid w:val="00916814"/>
    <w:rsid w:val="00916A25"/>
    <w:rsid w:val="00943A52"/>
    <w:rsid w:val="00962409"/>
    <w:rsid w:val="009628D1"/>
    <w:rsid w:val="00962B72"/>
    <w:rsid w:val="00964B98"/>
    <w:rsid w:val="00971D5E"/>
    <w:rsid w:val="0098772D"/>
    <w:rsid w:val="009912A2"/>
    <w:rsid w:val="009D3903"/>
    <w:rsid w:val="009F3656"/>
    <w:rsid w:val="00A123AF"/>
    <w:rsid w:val="00A14281"/>
    <w:rsid w:val="00A24278"/>
    <w:rsid w:val="00A277CE"/>
    <w:rsid w:val="00A324F4"/>
    <w:rsid w:val="00A44215"/>
    <w:rsid w:val="00A51DAB"/>
    <w:rsid w:val="00A61EFF"/>
    <w:rsid w:val="00A63E41"/>
    <w:rsid w:val="00A6613D"/>
    <w:rsid w:val="00A67DFF"/>
    <w:rsid w:val="00A77C17"/>
    <w:rsid w:val="00A84320"/>
    <w:rsid w:val="00A905B6"/>
    <w:rsid w:val="00AA0EE3"/>
    <w:rsid w:val="00AA3A97"/>
    <w:rsid w:val="00AD5B55"/>
    <w:rsid w:val="00AD67CF"/>
    <w:rsid w:val="00AE0793"/>
    <w:rsid w:val="00AE126D"/>
    <w:rsid w:val="00AE4C0C"/>
    <w:rsid w:val="00B01E8B"/>
    <w:rsid w:val="00B023EC"/>
    <w:rsid w:val="00B12312"/>
    <w:rsid w:val="00B12BAA"/>
    <w:rsid w:val="00B13813"/>
    <w:rsid w:val="00B272EC"/>
    <w:rsid w:val="00B309FB"/>
    <w:rsid w:val="00B339DA"/>
    <w:rsid w:val="00B35520"/>
    <w:rsid w:val="00B35603"/>
    <w:rsid w:val="00B35DCB"/>
    <w:rsid w:val="00B403E2"/>
    <w:rsid w:val="00B437AA"/>
    <w:rsid w:val="00B45814"/>
    <w:rsid w:val="00B466D2"/>
    <w:rsid w:val="00B46FC2"/>
    <w:rsid w:val="00B517AE"/>
    <w:rsid w:val="00B53D09"/>
    <w:rsid w:val="00B6137F"/>
    <w:rsid w:val="00B71C0E"/>
    <w:rsid w:val="00B7293B"/>
    <w:rsid w:val="00B75F1D"/>
    <w:rsid w:val="00B8111D"/>
    <w:rsid w:val="00BA63B1"/>
    <w:rsid w:val="00BB1C1E"/>
    <w:rsid w:val="00BB28F0"/>
    <w:rsid w:val="00BE4315"/>
    <w:rsid w:val="00C0564D"/>
    <w:rsid w:val="00C131D1"/>
    <w:rsid w:val="00C13DEB"/>
    <w:rsid w:val="00C14506"/>
    <w:rsid w:val="00C17449"/>
    <w:rsid w:val="00C2158D"/>
    <w:rsid w:val="00C27F61"/>
    <w:rsid w:val="00C3331E"/>
    <w:rsid w:val="00C47262"/>
    <w:rsid w:val="00C56903"/>
    <w:rsid w:val="00C62AE8"/>
    <w:rsid w:val="00C63AFF"/>
    <w:rsid w:val="00C65A01"/>
    <w:rsid w:val="00C73790"/>
    <w:rsid w:val="00C7717C"/>
    <w:rsid w:val="00C77400"/>
    <w:rsid w:val="00C812F4"/>
    <w:rsid w:val="00C876FF"/>
    <w:rsid w:val="00CA2A21"/>
    <w:rsid w:val="00CA3345"/>
    <w:rsid w:val="00CB66D6"/>
    <w:rsid w:val="00CC2D6B"/>
    <w:rsid w:val="00CD1EE6"/>
    <w:rsid w:val="00CD706D"/>
    <w:rsid w:val="00CF444C"/>
    <w:rsid w:val="00CF7AA3"/>
    <w:rsid w:val="00D22C09"/>
    <w:rsid w:val="00D26A9A"/>
    <w:rsid w:val="00D27035"/>
    <w:rsid w:val="00D342AB"/>
    <w:rsid w:val="00D34C07"/>
    <w:rsid w:val="00D359F2"/>
    <w:rsid w:val="00D400FE"/>
    <w:rsid w:val="00D40AED"/>
    <w:rsid w:val="00D40C59"/>
    <w:rsid w:val="00D52E03"/>
    <w:rsid w:val="00D60A54"/>
    <w:rsid w:val="00D82CD1"/>
    <w:rsid w:val="00D83F7F"/>
    <w:rsid w:val="00D90747"/>
    <w:rsid w:val="00D91824"/>
    <w:rsid w:val="00DA0BBA"/>
    <w:rsid w:val="00DA7249"/>
    <w:rsid w:val="00DC5458"/>
    <w:rsid w:val="00DD4825"/>
    <w:rsid w:val="00DE4011"/>
    <w:rsid w:val="00DE54CB"/>
    <w:rsid w:val="00DE5A53"/>
    <w:rsid w:val="00DE79D4"/>
    <w:rsid w:val="00DF1C29"/>
    <w:rsid w:val="00E02059"/>
    <w:rsid w:val="00E078F6"/>
    <w:rsid w:val="00E12F3A"/>
    <w:rsid w:val="00E156C4"/>
    <w:rsid w:val="00E235D4"/>
    <w:rsid w:val="00E545F1"/>
    <w:rsid w:val="00E621BB"/>
    <w:rsid w:val="00E62753"/>
    <w:rsid w:val="00E62FB7"/>
    <w:rsid w:val="00E63ECF"/>
    <w:rsid w:val="00E755DF"/>
    <w:rsid w:val="00E77D1B"/>
    <w:rsid w:val="00E913A0"/>
    <w:rsid w:val="00E92D04"/>
    <w:rsid w:val="00EB7252"/>
    <w:rsid w:val="00ED001C"/>
    <w:rsid w:val="00EE337E"/>
    <w:rsid w:val="00EE4CC4"/>
    <w:rsid w:val="00EE78DF"/>
    <w:rsid w:val="00EF23F5"/>
    <w:rsid w:val="00F012E7"/>
    <w:rsid w:val="00F038F8"/>
    <w:rsid w:val="00F060A1"/>
    <w:rsid w:val="00F15BC9"/>
    <w:rsid w:val="00F16E7C"/>
    <w:rsid w:val="00F24D3B"/>
    <w:rsid w:val="00F273F4"/>
    <w:rsid w:val="00F35A2A"/>
    <w:rsid w:val="00F449CA"/>
    <w:rsid w:val="00F53C17"/>
    <w:rsid w:val="00F5588C"/>
    <w:rsid w:val="00F6266B"/>
    <w:rsid w:val="00F62C2A"/>
    <w:rsid w:val="00F633E2"/>
    <w:rsid w:val="00F6665C"/>
    <w:rsid w:val="00F71AB5"/>
    <w:rsid w:val="00F757BA"/>
    <w:rsid w:val="00F75A5D"/>
    <w:rsid w:val="00F82EBB"/>
    <w:rsid w:val="00F926E5"/>
    <w:rsid w:val="00F94572"/>
    <w:rsid w:val="00F96167"/>
    <w:rsid w:val="00F967CF"/>
    <w:rsid w:val="00FA07A2"/>
    <w:rsid w:val="00FA0B15"/>
    <w:rsid w:val="00FA2974"/>
    <w:rsid w:val="00FA5532"/>
    <w:rsid w:val="00FB098D"/>
    <w:rsid w:val="00FB4AB6"/>
    <w:rsid w:val="00FD2677"/>
    <w:rsid w:val="00FD6CB2"/>
    <w:rsid w:val="00FE01B1"/>
    <w:rsid w:val="00F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89EB"/>
  <w15:docId w15:val="{97AC842A-6550-4CEF-BBC9-19FEA5A4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F91"/>
    <w:pPr>
      <w:spacing w:before="100" w:after="100" w:line="240" w:lineRule="auto"/>
    </w:pPr>
    <w:rPr>
      <w:rFonts w:ascii="Arial" w:hAnsi="Arial"/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B023EC"/>
    <w:pPr>
      <w:keepNext/>
      <w:keepLines/>
      <w:spacing w:before="480" w:after="240"/>
      <w:outlineLvl w:val="0"/>
    </w:pPr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645C"/>
    <w:pPr>
      <w:keepNext/>
      <w:keepLines/>
      <w:spacing w:before="240" w:after="240"/>
      <w:outlineLvl w:val="1"/>
    </w:pPr>
    <w:rPr>
      <w:rFonts w:eastAsiaTheme="majorEastAsia" w:cs="Arial"/>
      <w:bCs/>
      <w:color w:val="1F4E79" w:themeColor="accent1" w:themeShade="80"/>
      <w:sz w:val="30"/>
      <w:szCs w:val="28"/>
      <w:lang w:val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5627"/>
    <w:pPr>
      <w:tabs>
        <w:tab w:val="left" w:pos="90"/>
      </w:tabs>
      <w:spacing w:before="120" w:after="280"/>
      <w:outlineLvl w:val="2"/>
    </w:pPr>
    <w:rPr>
      <w:rFonts w:cs="Arial"/>
      <w:b/>
      <w:bCs/>
      <w:szCs w:val="28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2A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16AE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023EC"/>
    <w:rPr>
      <w:rFonts w:ascii="Arial" w:eastAsiaTheme="majorEastAsia" w:hAnsi="Arial" w:cstheme="majorBidi"/>
      <w:b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E645C"/>
    <w:rPr>
      <w:rFonts w:ascii="Arial" w:eastAsiaTheme="majorEastAsia" w:hAnsi="Arial" w:cs="Arial"/>
      <w:bCs/>
      <w:color w:val="1F4E79" w:themeColor="accent1" w:themeShade="80"/>
      <w:sz w:val="30"/>
      <w:szCs w:val="28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0A614C"/>
    <w:rPr>
      <w:color w:val="954F72" w:themeColor="followedHyperlink"/>
      <w:u w:val="single"/>
    </w:rPr>
  </w:style>
  <w:style w:type="paragraph" w:styleId="Listepuces">
    <w:name w:val="List Bullet"/>
    <w:basedOn w:val="Normal"/>
    <w:link w:val="ListepucesCar"/>
    <w:rsid w:val="000D536C"/>
    <w:pPr>
      <w:numPr>
        <w:numId w:val="1"/>
      </w:numPr>
      <w:tabs>
        <w:tab w:val="left" w:pos="567"/>
      </w:tabs>
      <w:spacing w:after="200" w:line="276" w:lineRule="auto"/>
    </w:pPr>
  </w:style>
  <w:style w:type="character" w:customStyle="1" w:styleId="ListepucesCar">
    <w:name w:val="Liste à puces Car"/>
    <w:link w:val="Listepuces"/>
    <w:rsid w:val="000D536C"/>
  </w:style>
  <w:style w:type="paragraph" w:styleId="Paragraphedeliste">
    <w:name w:val="List Paragraph"/>
    <w:aliases w:val="Liste Std"/>
    <w:basedOn w:val="Normal"/>
    <w:uiPriority w:val="34"/>
    <w:qFormat/>
    <w:rsid w:val="000D536C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Standaard">
    <w:name w:val="Standaard"/>
    <w:rsid w:val="000D53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fr-FR"/>
    </w:rPr>
  </w:style>
  <w:style w:type="paragraph" w:styleId="NormalWeb">
    <w:name w:val="Normal (Web)"/>
    <w:basedOn w:val="Normal"/>
    <w:uiPriority w:val="99"/>
    <w:unhideWhenUsed/>
    <w:rsid w:val="000D536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5627"/>
    <w:rPr>
      <w:rFonts w:ascii="Arial" w:hAnsi="Arial" w:cs="Arial"/>
      <w:b/>
      <w:bCs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3D38DE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3D38DE"/>
    <w:pPr>
      <w:spacing w:after="0"/>
    </w:pPr>
    <w:rPr>
      <w:rFonts w:ascii="Calibri" w:hAnsi="Calibri"/>
      <w:sz w:val="22"/>
      <w:szCs w:val="21"/>
      <w:lang w:val="en-I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D38DE"/>
    <w:rPr>
      <w:rFonts w:ascii="Calibri" w:hAnsi="Calibri"/>
      <w:szCs w:val="21"/>
      <w:lang w:val="en-IE"/>
    </w:rPr>
  </w:style>
  <w:style w:type="paragraph" w:styleId="Sansinterligne">
    <w:name w:val="No Spacing"/>
    <w:uiPriority w:val="1"/>
    <w:qFormat/>
    <w:rsid w:val="004B68E9"/>
    <w:pPr>
      <w:spacing w:after="0" w:line="240" w:lineRule="auto"/>
    </w:pPr>
    <w:rPr>
      <w:rFonts w:ascii="Helvetica" w:eastAsia="Times New Roman" w:hAnsi="Helvetica" w:cs="Times New Roman"/>
      <w:szCs w:val="20"/>
      <w:lang w:val="en-GB" w:eastAsia="en-GB"/>
    </w:rPr>
  </w:style>
  <w:style w:type="paragraph" w:styleId="Corpsdetexte2">
    <w:name w:val="Body Text 2"/>
    <w:basedOn w:val="Normal"/>
    <w:link w:val="Corpsdetexte2Car"/>
    <w:rsid w:val="00D34C07"/>
    <w:pPr>
      <w:spacing w:after="0"/>
      <w:jc w:val="both"/>
    </w:pPr>
    <w:rPr>
      <w:rFonts w:eastAsia="Times New Roman" w:cs="Times New Roman"/>
      <w:szCs w:val="20"/>
      <w:lang w:val="en-GB" w:eastAsia="it-IT"/>
    </w:rPr>
  </w:style>
  <w:style w:type="character" w:customStyle="1" w:styleId="Corpsdetexte2Car">
    <w:name w:val="Corps de texte 2 Car"/>
    <w:basedOn w:val="Policepardfaut"/>
    <w:link w:val="Corpsdetexte2"/>
    <w:rsid w:val="00D34C07"/>
    <w:rPr>
      <w:rFonts w:ascii="Arial" w:eastAsia="Times New Roman" w:hAnsi="Arial" w:cs="Times New Roman"/>
      <w:sz w:val="28"/>
      <w:szCs w:val="20"/>
      <w:lang w:val="en-GB" w:eastAsia="it-IT"/>
    </w:rPr>
  </w:style>
  <w:style w:type="paragraph" w:customStyle="1" w:styleId="Cuerpo">
    <w:name w:val="Cuerpo"/>
    <w:rsid w:val="006055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character" w:customStyle="1" w:styleId="NingunoA">
    <w:name w:val="Ninguno A"/>
    <w:rsid w:val="006055F5"/>
    <w:rPr>
      <w:lang w:val="en-US"/>
    </w:rPr>
  </w:style>
  <w:style w:type="paragraph" w:customStyle="1" w:styleId="EBUheading3">
    <w:name w:val="EBUheading3"/>
    <w:basedOn w:val="Titre6"/>
    <w:qFormat/>
    <w:rsid w:val="001D2A77"/>
    <w:pPr>
      <w:keepLines w:val="0"/>
      <w:numPr>
        <w:ilvl w:val="5"/>
      </w:numPr>
      <w:tabs>
        <w:tab w:val="num" w:pos="709"/>
      </w:tabs>
      <w:spacing w:before="240" w:after="120"/>
      <w:ind w:left="709" w:hanging="709"/>
      <w:jc w:val="both"/>
    </w:pPr>
    <w:rPr>
      <w:rFonts w:ascii="Arial" w:eastAsia="Times New Roman" w:hAnsi="Arial" w:cs="Arial"/>
      <w:b/>
      <w:color w:val="auto"/>
      <w:szCs w:val="28"/>
      <w:lang w:val="en-GB"/>
    </w:rPr>
  </w:style>
  <w:style w:type="character" w:customStyle="1" w:styleId="Ninguno">
    <w:name w:val="Ninguno"/>
    <w:rsid w:val="001D2A77"/>
    <w:rPr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1D2A77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styleId="Accentuationintense">
    <w:name w:val="Intense Emphasis"/>
    <w:basedOn w:val="Policepardfaut"/>
    <w:uiPriority w:val="21"/>
    <w:qFormat/>
    <w:rsid w:val="00B01E8B"/>
    <w:rPr>
      <w:rFonts w:ascii="Arial" w:hAnsi="Arial" w:cs="Arial"/>
      <w:iCs/>
      <w:color w:val="0070C0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B01E8B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22297A"/>
    <w:rPr>
      <w:rFonts w:ascii="Arial" w:hAnsi="Arial" w:cs="Arial"/>
      <w:b/>
      <w:iCs/>
      <w:sz w:val="28"/>
      <w:szCs w:val="2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6DC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B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BF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12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blind.org/sites/default/files/documents/ebu-focus-crpd_sr.docx" TargetMode="External"/><Relationship Id="rId13" Type="http://schemas.openxmlformats.org/officeDocument/2006/relationships/hyperlink" Target="https://www.euroblind.org/convention" TargetMode="External"/><Relationship Id="rId18" Type="http://schemas.openxmlformats.org/officeDocument/2006/relationships/hyperlink" Target="https://www.euroblind.org/convention/article-25" TargetMode="External"/><Relationship Id="rId26" Type="http://schemas.openxmlformats.org/officeDocument/2006/relationships/hyperlink" Target="mailto:bbrown@ida-secretariat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uroblind.org/convention/article-29" TargetMode="External"/><Relationship Id="rId7" Type="http://schemas.openxmlformats.org/officeDocument/2006/relationships/hyperlink" Target="https://www.euroblind.org/sites/default/files/documents/ebu-focus-crpd_pl.docx" TargetMode="External"/><Relationship Id="rId12" Type="http://schemas.openxmlformats.org/officeDocument/2006/relationships/hyperlink" Target="https://www.euroblind.org/convention" TargetMode="External"/><Relationship Id="rId17" Type="http://schemas.openxmlformats.org/officeDocument/2006/relationships/hyperlink" Target="https://www.euroblind.org/convention/article-21" TargetMode="External"/><Relationship Id="rId25" Type="http://schemas.openxmlformats.org/officeDocument/2006/relationships/hyperlink" Target="https://www.internationaldisabilityallianc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uroblind.org/convention/article-20" TargetMode="External"/><Relationship Id="rId20" Type="http://schemas.openxmlformats.org/officeDocument/2006/relationships/hyperlink" Target="https://www.euroblind.org/convention/article-27" TargetMode="External"/><Relationship Id="rId29" Type="http://schemas.openxmlformats.org/officeDocument/2006/relationships/hyperlink" Target="mailto:ebu@euroblind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uroblind.org/convention" TargetMode="External"/><Relationship Id="rId24" Type="http://schemas.openxmlformats.org/officeDocument/2006/relationships/hyperlink" Target="https://tbinternet.ohchr.org/_layouts/15/treatybodyexternal/Download.aspx?symbolno=CRPD%2fC%2fEU%2fQPR%2f2-3&amp;Lang=e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euroblind.org" TargetMode="External"/><Relationship Id="rId15" Type="http://schemas.openxmlformats.org/officeDocument/2006/relationships/hyperlink" Target="https://www.euroblind.org/awareness-raising-blind-and-partially-sighted-persons-rights" TargetMode="External"/><Relationship Id="rId23" Type="http://schemas.openxmlformats.org/officeDocument/2006/relationships/hyperlink" Target="https://www.youtube.com/watch?v=F4hCfdyUxDQ&amp;t=26s" TargetMode="External"/><Relationship Id="rId28" Type="http://schemas.openxmlformats.org/officeDocument/2006/relationships/hyperlink" Target="https://www.srf.nu/" TargetMode="External"/><Relationship Id="rId10" Type="http://schemas.openxmlformats.org/officeDocument/2006/relationships/hyperlink" Target="https://www.internationaldisabilityalliance.org/CRPD" TargetMode="External"/><Relationship Id="rId19" Type="http://schemas.openxmlformats.org/officeDocument/2006/relationships/hyperlink" Target="https://www.euroblind.org/convention/article-2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uroblind.org/sites/default/files/documents/ebu-focus-crpd_tr.docx" TargetMode="External"/><Relationship Id="rId14" Type="http://schemas.openxmlformats.org/officeDocument/2006/relationships/hyperlink" Target="https://www.euroblind.org/convention" TargetMode="External"/><Relationship Id="rId22" Type="http://schemas.openxmlformats.org/officeDocument/2006/relationships/hyperlink" Target="https://www.euroblind.org/convention/article-30" TargetMode="External"/><Relationship Id="rId27" Type="http://schemas.openxmlformats.org/officeDocument/2006/relationships/hyperlink" Target="https://www.internationaldisabilityalliance.org/" TargetMode="External"/><Relationship Id="rId30" Type="http://schemas.openxmlformats.org/officeDocument/2006/relationships/hyperlink" Target="http://www.euroblin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10</Pages>
  <Words>3716</Words>
  <Characters>20439</Characters>
  <Application>Microsoft Office Word</Application>
  <DocSecurity>0</DocSecurity>
  <Lines>170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</dc:creator>
  <cp:lastModifiedBy>Gary MAY</cp:lastModifiedBy>
  <cp:revision>165</cp:revision>
  <dcterms:created xsi:type="dcterms:W3CDTF">2022-05-26T12:06:00Z</dcterms:created>
  <dcterms:modified xsi:type="dcterms:W3CDTF">2022-06-07T07:56:00Z</dcterms:modified>
</cp:coreProperties>
</file>